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57" w:rsidRPr="009E6C61" w:rsidRDefault="00E15557" w:rsidP="00E15557">
      <w:pPr>
        <w:autoSpaceDE w:val="0"/>
        <w:autoSpaceDN w:val="0"/>
        <w:adjustRightInd w:val="0"/>
        <w:jc w:val="center"/>
        <w:rPr>
          <w:rFonts w:ascii="Century Gothic" w:hAnsi="Century Gothic" w:cs="Cambria"/>
          <w:sz w:val="24"/>
        </w:rPr>
      </w:pPr>
      <w:r w:rsidRPr="009E6C61">
        <w:rPr>
          <w:rFonts w:ascii="Century Gothic" w:hAnsi="Century Gothic" w:cs="Cambria"/>
          <w:sz w:val="24"/>
        </w:rPr>
        <w:t>COMMUNE DE FONTENAY LE PESNEL</w:t>
      </w:r>
    </w:p>
    <w:p w:rsidR="00216D2F" w:rsidRDefault="00367AFF" w:rsidP="00E470B7">
      <w:pPr>
        <w:pStyle w:val="Titre4"/>
        <w:jc w:val="center"/>
        <w:rPr>
          <w:rFonts w:ascii="Century Gothic" w:hAnsi="Century Gothic" w:cs="Courier New"/>
          <w:b/>
          <w:sz w:val="24"/>
        </w:rPr>
      </w:pPr>
      <w:r>
        <w:rPr>
          <w:rFonts w:ascii="Century Gothic" w:hAnsi="Century Gothic" w:cs="Courier New"/>
          <w:b/>
          <w:sz w:val="24"/>
        </w:rPr>
        <w:t>COMPTE RENDU DU</w:t>
      </w:r>
      <w:r w:rsidR="00266F6F" w:rsidRPr="009E6C61">
        <w:rPr>
          <w:rFonts w:ascii="Century Gothic" w:hAnsi="Century Gothic" w:cs="Courier New"/>
          <w:b/>
          <w:sz w:val="24"/>
        </w:rPr>
        <w:t xml:space="preserve"> </w:t>
      </w:r>
      <w:r>
        <w:rPr>
          <w:rFonts w:ascii="Century Gothic" w:hAnsi="Century Gothic" w:cs="Courier New"/>
          <w:b/>
          <w:sz w:val="24"/>
        </w:rPr>
        <w:t xml:space="preserve">VENDREDI </w:t>
      </w:r>
      <w:r w:rsidR="008E7D17">
        <w:rPr>
          <w:rFonts w:ascii="Century Gothic" w:hAnsi="Century Gothic" w:cs="Courier New"/>
          <w:b/>
          <w:sz w:val="24"/>
        </w:rPr>
        <w:t>26 JANVIER 2018</w:t>
      </w:r>
    </w:p>
    <w:p w:rsidR="00367AFF" w:rsidRPr="00367AFF" w:rsidRDefault="00367AFF" w:rsidP="00367AFF"/>
    <w:tbl>
      <w:tblPr>
        <w:tblW w:w="10248" w:type="dxa"/>
        <w:tblInd w:w="70" w:type="dxa"/>
        <w:tblBorders>
          <w:top w:val="single" w:sz="4" w:space="0" w:color="auto"/>
          <w:left w:val="single" w:sz="4" w:space="0" w:color="auto"/>
          <w:bottom w:val="single" w:sz="4" w:space="0" w:color="auto"/>
          <w:right w:val="single" w:sz="4" w:space="0" w:color="auto"/>
        </w:tblBorders>
        <w:shd w:val="clear" w:color="auto" w:fill="FFFF99"/>
        <w:tblCellMar>
          <w:left w:w="70" w:type="dxa"/>
          <w:right w:w="70" w:type="dxa"/>
        </w:tblCellMar>
        <w:tblLook w:val="04A0" w:firstRow="1" w:lastRow="0" w:firstColumn="1" w:lastColumn="0" w:noHBand="0" w:noVBand="1"/>
      </w:tblPr>
      <w:tblGrid>
        <w:gridCol w:w="1251"/>
        <w:gridCol w:w="1106"/>
        <w:gridCol w:w="1365"/>
        <w:gridCol w:w="1430"/>
        <w:gridCol w:w="5096"/>
      </w:tblGrid>
      <w:tr w:rsidR="001B7D1A" w:rsidRPr="001B7D1A" w:rsidTr="00813FEF">
        <w:trPr>
          <w:trHeight w:val="496"/>
        </w:trPr>
        <w:tc>
          <w:tcPr>
            <w:tcW w:w="1258" w:type="dxa"/>
            <w:tcBorders>
              <w:top w:val="single" w:sz="4" w:space="0" w:color="auto"/>
              <w:left w:val="single" w:sz="4" w:space="0" w:color="auto"/>
              <w:bottom w:val="single" w:sz="4" w:space="0" w:color="auto"/>
              <w:right w:val="nil"/>
            </w:tcBorders>
            <w:shd w:val="clear" w:color="auto" w:fill="FFFF00"/>
            <w:hideMark/>
          </w:tcPr>
          <w:p w:rsidR="001B7D1A" w:rsidRPr="001B7D1A" w:rsidRDefault="001B7D1A" w:rsidP="001B7D1A">
            <w:pPr>
              <w:spacing w:line="259" w:lineRule="auto"/>
              <w:ind w:right="57"/>
              <w:jc w:val="center"/>
              <w:rPr>
                <w:rFonts w:ascii="Century Gothic" w:hAnsi="Century Gothic" w:cs="Tahoma"/>
                <w:b/>
                <w:bCs/>
                <w:sz w:val="20"/>
                <w:szCs w:val="20"/>
                <w:highlight w:val="yellow"/>
              </w:rPr>
            </w:pPr>
            <w:r w:rsidRPr="001B7D1A">
              <w:rPr>
                <w:rFonts w:ascii="Century Gothic" w:hAnsi="Century Gothic" w:cs="Tahoma"/>
                <w:b/>
                <w:bCs/>
                <w:sz w:val="20"/>
                <w:szCs w:val="20"/>
                <w:highlight w:val="yellow"/>
              </w:rPr>
              <w:t xml:space="preserve">           Nombre </w:t>
            </w:r>
          </w:p>
        </w:tc>
        <w:tc>
          <w:tcPr>
            <w:tcW w:w="1080" w:type="dxa"/>
            <w:tcBorders>
              <w:top w:val="single" w:sz="4" w:space="0" w:color="auto"/>
              <w:left w:val="nil"/>
              <w:bottom w:val="single" w:sz="4" w:space="0" w:color="auto"/>
              <w:right w:val="nil"/>
            </w:tcBorders>
            <w:shd w:val="clear" w:color="auto" w:fill="FFFF00"/>
            <w:hideMark/>
          </w:tcPr>
          <w:p w:rsidR="001B7D1A" w:rsidRPr="001B7D1A" w:rsidRDefault="001B7D1A" w:rsidP="001B7D1A">
            <w:pPr>
              <w:spacing w:line="259" w:lineRule="auto"/>
              <w:ind w:right="57"/>
              <w:jc w:val="center"/>
              <w:rPr>
                <w:rFonts w:ascii="Century Gothic" w:hAnsi="Century Gothic" w:cs="Tahoma"/>
                <w:b/>
                <w:bCs/>
                <w:sz w:val="20"/>
                <w:szCs w:val="20"/>
                <w:highlight w:val="yellow"/>
              </w:rPr>
            </w:pPr>
            <w:r w:rsidRPr="001B7D1A">
              <w:rPr>
                <w:rFonts w:ascii="Century Gothic" w:hAnsi="Century Gothic" w:cs="Tahoma"/>
                <w:b/>
                <w:bCs/>
                <w:sz w:val="20"/>
                <w:szCs w:val="20"/>
                <w:highlight w:val="yellow"/>
              </w:rPr>
              <w:t>de  Membres</w:t>
            </w:r>
          </w:p>
        </w:tc>
        <w:tc>
          <w:tcPr>
            <w:tcW w:w="1321" w:type="dxa"/>
            <w:tcBorders>
              <w:top w:val="single" w:sz="4" w:space="0" w:color="auto"/>
              <w:left w:val="nil"/>
              <w:bottom w:val="single" w:sz="4" w:space="0" w:color="auto"/>
              <w:right w:val="single" w:sz="4" w:space="0" w:color="auto"/>
            </w:tcBorders>
            <w:shd w:val="clear" w:color="auto" w:fill="FFFF00"/>
          </w:tcPr>
          <w:p w:rsidR="001B7D1A" w:rsidRPr="001B7D1A" w:rsidRDefault="001B7D1A" w:rsidP="001B7D1A">
            <w:pPr>
              <w:spacing w:line="259" w:lineRule="auto"/>
              <w:ind w:right="57"/>
              <w:jc w:val="center"/>
              <w:rPr>
                <w:rFonts w:ascii="Century Gothic" w:hAnsi="Century Gothic" w:cs="Tahoma"/>
                <w:b/>
                <w:bCs/>
                <w:sz w:val="20"/>
                <w:szCs w:val="20"/>
                <w:highlight w:val="yellow"/>
              </w:rPr>
            </w:pPr>
          </w:p>
        </w:tc>
        <w:tc>
          <w:tcPr>
            <w:tcW w:w="1211"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1B7D1A" w:rsidRDefault="001B7D1A" w:rsidP="001B7D1A">
            <w:pPr>
              <w:spacing w:line="259" w:lineRule="auto"/>
              <w:ind w:right="57"/>
              <w:jc w:val="center"/>
              <w:rPr>
                <w:rFonts w:ascii="Century Gothic" w:hAnsi="Century Gothic" w:cs="Tahoma"/>
                <w:b/>
                <w:bCs/>
                <w:sz w:val="20"/>
                <w:szCs w:val="20"/>
                <w:highlight w:val="yellow"/>
              </w:rPr>
            </w:pPr>
            <w:r w:rsidRPr="001B7D1A">
              <w:rPr>
                <w:rFonts w:ascii="Century Gothic" w:hAnsi="Century Gothic" w:cs="Tahoma"/>
                <w:b/>
                <w:bCs/>
                <w:sz w:val="20"/>
                <w:szCs w:val="20"/>
                <w:highlight w:val="yellow"/>
              </w:rPr>
              <w:t>Date de la convocation</w:t>
            </w:r>
          </w:p>
        </w:tc>
        <w:tc>
          <w:tcPr>
            <w:tcW w:w="5378"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1B7D1A" w:rsidRDefault="001B7D1A" w:rsidP="001B7D1A">
            <w:pPr>
              <w:spacing w:line="259" w:lineRule="auto"/>
              <w:ind w:right="57"/>
              <w:jc w:val="center"/>
              <w:rPr>
                <w:rFonts w:ascii="Century Gothic" w:hAnsi="Century Gothic" w:cs="Tahoma"/>
                <w:b/>
                <w:bCs/>
                <w:sz w:val="20"/>
                <w:szCs w:val="20"/>
                <w:highlight w:val="yellow"/>
              </w:rPr>
            </w:pPr>
            <w:r w:rsidRPr="001B7D1A">
              <w:rPr>
                <w:rFonts w:ascii="Century Gothic" w:hAnsi="Century Gothic" w:cs="Tahoma"/>
                <w:b/>
                <w:bCs/>
                <w:sz w:val="20"/>
                <w:szCs w:val="20"/>
                <w:highlight w:val="yellow"/>
              </w:rPr>
              <w:t>Date affichage</w:t>
            </w:r>
          </w:p>
        </w:tc>
      </w:tr>
      <w:tr w:rsidR="001B7D1A" w:rsidRPr="001B7D1A" w:rsidTr="00813FEF">
        <w:trPr>
          <w:trHeight w:val="367"/>
        </w:trPr>
        <w:tc>
          <w:tcPr>
            <w:tcW w:w="1258"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1B7D1A" w:rsidRDefault="001B7D1A" w:rsidP="001B7D1A">
            <w:pPr>
              <w:spacing w:line="259" w:lineRule="auto"/>
              <w:ind w:right="57"/>
              <w:jc w:val="center"/>
              <w:rPr>
                <w:rFonts w:ascii="Century Gothic" w:hAnsi="Century Gothic" w:cs="Tahoma"/>
                <w:b/>
                <w:bCs/>
                <w:sz w:val="20"/>
                <w:szCs w:val="20"/>
              </w:rPr>
            </w:pPr>
            <w:r w:rsidRPr="001B7D1A">
              <w:rPr>
                <w:rFonts w:ascii="Century Gothic" w:hAnsi="Century Gothic" w:cs="Tahoma"/>
                <w:b/>
                <w:bCs/>
                <w:sz w:val="20"/>
                <w:szCs w:val="20"/>
              </w:rPr>
              <w:t>Présents au Conseil</w:t>
            </w:r>
          </w:p>
          <w:p w:rsidR="001B7D1A" w:rsidRPr="001B7D1A" w:rsidRDefault="001B7D1A" w:rsidP="001B7D1A">
            <w:pPr>
              <w:spacing w:line="259" w:lineRule="auto"/>
              <w:ind w:right="57"/>
              <w:jc w:val="center"/>
              <w:rPr>
                <w:rFonts w:ascii="Century Gothic" w:hAnsi="Century Gothic" w:cs="Tahoma"/>
                <w:b/>
                <w:bCs/>
                <w:sz w:val="20"/>
                <w:szCs w:val="20"/>
              </w:rPr>
            </w:pPr>
            <w:r w:rsidRPr="001B7D1A">
              <w:rPr>
                <w:rFonts w:ascii="Century Gothic" w:hAnsi="Century Gothic" w:cs="Tahoma"/>
                <w:b/>
                <w:bCs/>
                <w:sz w:val="20"/>
                <w:szCs w:val="20"/>
              </w:rPr>
              <w:t>Municipal</w:t>
            </w:r>
          </w:p>
        </w:tc>
        <w:tc>
          <w:tcPr>
            <w:tcW w:w="1080"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1B7D1A" w:rsidRDefault="001B7D1A" w:rsidP="001B7D1A">
            <w:pPr>
              <w:spacing w:line="259" w:lineRule="auto"/>
              <w:ind w:right="57"/>
              <w:jc w:val="center"/>
              <w:rPr>
                <w:rFonts w:ascii="Century Gothic" w:hAnsi="Century Gothic" w:cs="Tahoma"/>
                <w:b/>
                <w:bCs/>
                <w:sz w:val="20"/>
                <w:szCs w:val="20"/>
              </w:rPr>
            </w:pPr>
            <w:r w:rsidRPr="001B7D1A">
              <w:rPr>
                <w:rFonts w:ascii="Century Gothic" w:hAnsi="Century Gothic" w:cs="Tahoma"/>
                <w:b/>
                <w:bCs/>
                <w:sz w:val="20"/>
                <w:szCs w:val="20"/>
              </w:rPr>
              <w:t>En</w:t>
            </w:r>
          </w:p>
          <w:p w:rsidR="001B7D1A" w:rsidRPr="001B7D1A" w:rsidRDefault="001B7D1A" w:rsidP="001B7D1A">
            <w:pPr>
              <w:spacing w:line="259" w:lineRule="auto"/>
              <w:ind w:right="57"/>
              <w:jc w:val="center"/>
              <w:rPr>
                <w:rFonts w:ascii="Century Gothic" w:hAnsi="Century Gothic" w:cs="Tahoma"/>
                <w:b/>
                <w:bCs/>
                <w:sz w:val="20"/>
                <w:szCs w:val="20"/>
              </w:rPr>
            </w:pPr>
            <w:r w:rsidRPr="001B7D1A">
              <w:rPr>
                <w:rFonts w:ascii="Century Gothic" w:hAnsi="Century Gothic" w:cs="Tahoma"/>
                <w:b/>
                <w:bCs/>
                <w:sz w:val="20"/>
                <w:szCs w:val="20"/>
              </w:rPr>
              <w:t>exercice</w:t>
            </w:r>
          </w:p>
        </w:tc>
        <w:tc>
          <w:tcPr>
            <w:tcW w:w="1321"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1B7D1A" w:rsidRDefault="001B7D1A" w:rsidP="001B7D1A">
            <w:pPr>
              <w:spacing w:line="259" w:lineRule="auto"/>
              <w:ind w:right="57"/>
              <w:jc w:val="center"/>
              <w:rPr>
                <w:rFonts w:ascii="Century Gothic" w:hAnsi="Century Gothic" w:cs="Tahoma"/>
                <w:b/>
                <w:bCs/>
                <w:sz w:val="20"/>
                <w:szCs w:val="20"/>
              </w:rPr>
            </w:pPr>
            <w:r w:rsidRPr="001B7D1A">
              <w:rPr>
                <w:rFonts w:ascii="Century Gothic" w:hAnsi="Century Gothic" w:cs="Tahoma"/>
                <w:b/>
                <w:bCs/>
                <w:sz w:val="20"/>
                <w:szCs w:val="20"/>
              </w:rPr>
              <w:t>Qui ont pris part</w:t>
            </w:r>
          </w:p>
          <w:p w:rsidR="001B7D1A" w:rsidRPr="001B7D1A" w:rsidRDefault="001B7D1A" w:rsidP="001B7D1A">
            <w:pPr>
              <w:spacing w:line="259" w:lineRule="auto"/>
              <w:ind w:right="57"/>
              <w:jc w:val="center"/>
              <w:rPr>
                <w:rFonts w:ascii="Century Gothic" w:hAnsi="Century Gothic" w:cs="Tahoma"/>
                <w:b/>
                <w:bCs/>
                <w:sz w:val="20"/>
                <w:szCs w:val="20"/>
              </w:rPr>
            </w:pPr>
            <w:r w:rsidRPr="001B7D1A">
              <w:rPr>
                <w:rFonts w:ascii="Century Gothic" w:hAnsi="Century Gothic" w:cs="Tahoma"/>
                <w:b/>
                <w:bCs/>
                <w:sz w:val="20"/>
                <w:szCs w:val="20"/>
              </w:rPr>
              <w:t>à la délibération</w:t>
            </w:r>
          </w:p>
        </w:tc>
        <w:tc>
          <w:tcPr>
            <w:tcW w:w="1211" w:type="dxa"/>
            <w:tcBorders>
              <w:top w:val="single" w:sz="4" w:space="0" w:color="auto"/>
              <w:left w:val="single" w:sz="4" w:space="0" w:color="auto"/>
              <w:bottom w:val="nil"/>
              <w:right w:val="single" w:sz="4" w:space="0" w:color="auto"/>
            </w:tcBorders>
            <w:shd w:val="clear" w:color="auto" w:fill="auto"/>
            <w:hideMark/>
          </w:tcPr>
          <w:p w:rsidR="001B7D1A" w:rsidRPr="001B7D1A" w:rsidRDefault="008E7D17" w:rsidP="001B7D1A">
            <w:pPr>
              <w:spacing w:line="259" w:lineRule="auto"/>
              <w:ind w:right="57"/>
              <w:jc w:val="center"/>
              <w:rPr>
                <w:rFonts w:ascii="Century Gothic" w:hAnsi="Century Gothic" w:cs="Tahoma"/>
                <w:sz w:val="20"/>
                <w:szCs w:val="20"/>
              </w:rPr>
            </w:pPr>
            <w:r>
              <w:rPr>
                <w:rFonts w:ascii="Century Gothic" w:hAnsi="Century Gothic" w:cs="Tahoma"/>
                <w:sz w:val="20"/>
                <w:szCs w:val="20"/>
              </w:rPr>
              <w:t>12/01/2018</w:t>
            </w:r>
          </w:p>
        </w:tc>
        <w:tc>
          <w:tcPr>
            <w:tcW w:w="5378" w:type="dxa"/>
            <w:tcBorders>
              <w:top w:val="single" w:sz="4" w:space="0" w:color="auto"/>
              <w:left w:val="single" w:sz="4" w:space="0" w:color="auto"/>
              <w:bottom w:val="nil"/>
              <w:right w:val="single" w:sz="4" w:space="0" w:color="auto"/>
            </w:tcBorders>
            <w:shd w:val="clear" w:color="auto" w:fill="auto"/>
            <w:hideMark/>
          </w:tcPr>
          <w:p w:rsidR="001B7D1A" w:rsidRPr="001B7D1A" w:rsidRDefault="008E7D17" w:rsidP="0012095F">
            <w:pPr>
              <w:spacing w:line="259" w:lineRule="auto"/>
              <w:ind w:right="57"/>
              <w:jc w:val="center"/>
              <w:rPr>
                <w:rFonts w:ascii="Century Gothic" w:hAnsi="Century Gothic" w:cs="Tahoma"/>
                <w:sz w:val="20"/>
                <w:szCs w:val="20"/>
              </w:rPr>
            </w:pPr>
            <w:r>
              <w:rPr>
                <w:rFonts w:ascii="Century Gothic" w:hAnsi="Century Gothic" w:cs="Tahoma"/>
                <w:sz w:val="20"/>
                <w:szCs w:val="20"/>
              </w:rPr>
              <w:t>12/01/2018</w:t>
            </w:r>
          </w:p>
        </w:tc>
      </w:tr>
      <w:tr w:rsidR="001B7D1A" w:rsidRPr="001B7D1A" w:rsidTr="00813FEF">
        <w:trPr>
          <w:trHeight w:val="273"/>
        </w:trPr>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1B7D1A" w:rsidRPr="001B7D1A" w:rsidRDefault="008E7D17" w:rsidP="00952EB2">
            <w:pPr>
              <w:spacing w:line="259" w:lineRule="auto"/>
              <w:ind w:right="57"/>
              <w:jc w:val="center"/>
              <w:rPr>
                <w:rFonts w:ascii="Century Gothic" w:hAnsi="Century Gothic" w:cs="Tahoma"/>
                <w:sz w:val="20"/>
                <w:szCs w:val="20"/>
              </w:rPr>
            </w:pPr>
            <w:r>
              <w:rPr>
                <w:rFonts w:ascii="Century Gothic" w:hAnsi="Century Gothic" w:cs="Tahoma"/>
                <w:sz w:val="20"/>
                <w:szCs w:val="20"/>
              </w:rPr>
              <w:t>9</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B7D1A" w:rsidRPr="001B7D1A" w:rsidRDefault="001B7D1A" w:rsidP="001B7D1A">
            <w:pPr>
              <w:spacing w:line="259" w:lineRule="auto"/>
              <w:ind w:right="57"/>
              <w:jc w:val="center"/>
              <w:rPr>
                <w:rFonts w:ascii="Century Gothic" w:hAnsi="Century Gothic" w:cs="Tahoma"/>
                <w:sz w:val="20"/>
                <w:szCs w:val="20"/>
              </w:rPr>
            </w:pPr>
            <w:r w:rsidRPr="001B7D1A">
              <w:rPr>
                <w:rFonts w:ascii="Century Gothic" w:hAnsi="Century Gothic" w:cs="Tahoma"/>
                <w:sz w:val="20"/>
                <w:szCs w:val="20"/>
              </w:rPr>
              <w:t>14</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1B7D1A" w:rsidRPr="001B7D1A" w:rsidRDefault="001B7D1A" w:rsidP="008E7D17">
            <w:pPr>
              <w:spacing w:line="259" w:lineRule="auto"/>
              <w:ind w:right="57"/>
              <w:jc w:val="center"/>
              <w:rPr>
                <w:rFonts w:ascii="Century Gothic" w:hAnsi="Century Gothic" w:cs="Tahoma"/>
                <w:sz w:val="20"/>
                <w:szCs w:val="20"/>
              </w:rPr>
            </w:pPr>
            <w:r w:rsidRPr="001B7D1A">
              <w:rPr>
                <w:rFonts w:ascii="Century Gothic" w:hAnsi="Century Gothic" w:cs="Tahoma"/>
                <w:sz w:val="20"/>
                <w:szCs w:val="20"/>
              </w:rPr>
              <w:t>1</w:t>
            </w:r>
            <w:r w:rsidR="008E7D17">
              <w:rPr>
                <w:rFonts w:ascii="Century Gothic" w:hAnsi="Century Gothic" w:cs="Tahoma"/>
                <w:sz w:val="20"/>
                <w:szCs w:val="20"/>
              </w:rPr>
              <w:t>0</w:t>
            </w:r>
          </w:p>
        </w:tc>
        <w:tc>
          <w:tcPr>
            <w:tcW w:w="1211" w:type="dxa"/>
            <w:tcBorders>
              <w:top w:val="nil"/>
              <w:left w:val="single" w:sz="4" w:space="0" w:color="auto"/>
              <w:bottom w:val="single" w:sz="4" w:space="0" w:color="auto"/>
              <w:right w:val="single" w:sz="4" w:space="0" w:color="auto"/>
            </w:tcBorders>
            <w:shd w:val="clear" w:color="auto" w:fill="auto"/>
          </w:tcPr>
          <w:p w:rsidR="001B7D1A" w:rsidRPr="001B7D1A" w:rsidRDefault="001B7D1A" w:rsidP="001B7D1A">
            <w:pPr>
              <w:spacing w:line="259" w:lineRule="auto"/>
              <w:ind w:right="57"/>
              <w:jc w:val="center"/>
              <w:rPr>
                <w:rFonts w:ascii="Century Gothic" w:hAnsi="Century Gothic" w:cs="Tahoma"/>
                <w:sz w:val="20"/>
                <w:szCs w:val="20"/>
              </w:rPr>
            </w:pPr>
          </w:p>
        </w:tc>
        <w:tc>
          <w:tcPr>
            <w:tcW w:w="5378" w:type="dxa"/>
            <w:tcBorders>
              <w:top w:val="nil"/>
              <w:left w:val="single" w:sz="4" w:space="0" w:color="auto"/>
              <w:bottom w:val="single" w:sz="4" w:space="0" w:color="auto"/>
              <w:right w:val="single" w:sz="4" w:space="0" w:color="auto"/>
            </w:tcBorders>
            <w:shd w:val="clear" w:color="auto" w:fill="auto"/>
          </w:tcPr>
          <w:p w:rsidR="001B7D1A" w:rsidRPr="001B7D1A" w:rsidRDefault="001B7D1A" w:rsidP="001B7D1A">
            <w:pPr>
              <w:spacing w:line="259" w:lineRule="auto"/>
              <w:ind w:right="57"/>
              <w:jc w:val="center"/>
              <w:rPr>
                <w:rFonts w:ascii="Century Gothic" w:hAnsi="Century Gothic" w:cs="Tahoma"/>
                <w:sz w:val="20"/>
                <w:szCs w:val="20"/>
              </w:rPr>
            </w:pPr>
          </w:p>
        </w:tc>
      </w:tr>
    </w:tbl>
    <w:p w:rsidR="001B7D1A" w:rsidRPr="00EB38E8" w:rsidRDefault="001B7D1A" w:rsidP="001B7D1A">
      <w:pPr>
        <w:spacing w:line="259" w:lineRule="auto"/>
        <w:ind w:right="57"/>
        <w:jc w:val="both"/>
        <w:rPr>
          <w:rFonts w:ascii="Century Gothic" w:hAnsi="Century Gothic" w:cs="Tahoma"/>
          <w:bCs/>
          <w:sz w:val="16"/>
          <w:szCs w:val="16"/>
        </w:rPr>
      </w:pPr>
      <w:r w:rsidRPr="00EB38E8">
        <w:rPr>
          <w:rFonts w:ascii="Century Gothic" w:hAnsi="Century Gothic" w:cs="Tahoma"/>
          <w:bCs/>
          <w:sz w:val="16"/>
          <w:szCs w:val="16"/>
        </w:rPr>
        <w:t xml:space="preserve">L’an deux mille </w:t>
      </w:r>
      <w:r w:rsidR="00367AFF">
        <w:rPr>
          <w:rFonts w:ascii="Century Gothic" w:hAnsi="Century Gothic" w:cs="Tahoma"/>
          <w:bCs/>
          <w:sz w:val="16"/>
          <w:szCs w:val="16"/>
        </w:rPr>
        <w:t>dix-</w:t>
      </w:r>
      <w:r w:rsidR="008E7D17">
        <w:rPr>
          <w:rFonts w:ascii="Century Gothic" w:hAnsi="Century Gothic" w:cs="Tahoma"/>
          <w:bCs/>
          <w:sz w:val="16"/>
          <w:szCs w:val="16"/>
        </w:rPr>
        <w:t>huit</w:t>
      </w:r>
      <w:r w:rsidRPr="00EB38E8">
        <w:rPr>
          <w:rFonts w:ascii="Century Gothic" w:hAnsi="Century Gothic" w:cs="Tahoma"/>
          <w:bCs/>
          <w:sz w:val="16"/>
          <w:szCs w:val="16"/>
        </w:rPr>
        <w:t xml:space="preserve">  le </w:t>
      </w:r>
      <w:r w:rsidR="008E7D17">
        <w:rPr>
          <w:rFonts w:ascii="Century Gothic" w:hAnsi="Century Gothic" w:cs="Tahoma"/>
          <w:bCs/>
          <w:sz w:val="16"/>
          <w:szCs w:val="16"/>
        </w:rPr>
        <w:t>26 janvier</w:t>
      </w:r>
      <w:r w:rsidR="00367AFF">
        <w:rPr>
          <w:rFonts w:ascii="Century Gothic" w:hAnsi="Century Gothic" w:cs="Tahoma"/>
          <w:bCs/>
          <w:sz w:val="16"/>
          <w:szCs w:val="16"/>
        </w:rPr>
        <w:t xml:space="preserve"> à</w:t>
      </w:r>
      <w:r w:rsidRPr="00EB38E8">
        <w:rPr>
          <w:rFonts w:ascii="Century Gothic" w:hAnsi="Century Gothic" w:cs="Tahoma"/>
          <w:bCs/>
          <w:sz w:val="16"/>
          <w:szCs w:val="16"/>
        </w:rPr>
        <w:t xml:space="preserve">  </w:t>
      </w:r>
      <w:r w:rsidR="008E7D17">
        <w:rPr>
          <w:rFonts w:ascii="Century Gothic" w:hAnsi="Century Gothic" w:cs="Tahoma"/>
          <w:bCs/>
          <w:sz w:val="16"/>
          <w:szCs w:val="16"/>
        </w:rPr>
        <w:t>20</w:t>
      </w:r>
      <w:r w:rsidRPr="00EB38E8">
        <w:rPr>
          <w:rFonts w:ascii="Century Gothic" w:hAnsi="Century Gothic" w:cs="Tahoma"/>
          <w:bCs/>
          <w:sz w:val="16"/>
          <w:szCs w:val="16"/>
        </w:rPr>
        <w:t xml:space="preserve"> heures</w:t>
      </w:r>
      <w:r w:rsidR="008E7D17">
        <w:rPr>
          <w:rFonts w:ascii="Century Gothic" w:hAnsi="Century Gothic" w:cs="Tahoma"/>
          <w:bCs/>
          <w:sz w:val="16"/>
          <w:szCs w:val="16"/>
        </w:rPr>
        <w:t xml:space="preserve"> trente minutes</w:t>
      </w:r>
      <w:r w:rsidR="00367AFF">
        <w:rPr>
          <w:rFonts w:ascii="Century Gothic" w:hAnsi="Century Gothic" w:cs="Tahoma"/>
          <w:bCs/>
          <w:sz w:val="16"/>
          <w:szCs w:val="16"/>
        </w:rPr>
        <w:t>,</w:t>
      </w:r>
      <w:r w:rsidRPr="00EB38E8">
        <w:rPr>
          <w:rFonts w:ascii="Century Gothic" w:hAnsi="Century Gothic" w:cs="Tahoma"/>
          <w:bCs/>
          <w:sz w:val="16"/>
          <w:szCs w:val="16"/>
        </w:rPr>
        <w:t xml:space="preserve">  le Conseil Municipal s’est réuni en séance ordinaire sous la présidence de Monsieur Jean-Pierre CHEVALIER, Maire. </w:t>
      </w:r>
    </w:p>
    <w:p w:rsidR="001B7D1A" w:rsidRPr="00EB38E8" w:rsidRDefault="001B7D1A" w:rsidP="001B7D1A">
      <w:pPr>
        <w:shd w:val="clear" w:color="auto" w:fill="FFFFFF"/>
        <w:spacing w:line="259" w:lineRule="auto"/>
        <w:ind w:right="57"/>
        <w:jc w:val="both"/>
        <w:rPr>
          <w:rFonts w:ascii="Century Gothic" w:hAnsi="Century Gothic" w:cs="Tahoma"/>
          <w:bCs/>
          <w:sz w:val="16"/>
          <w:szCs w:val="16"/>
        </w:rPr>
      </w:pPr>
      <w:r w:rsidRPr="00EB38E8">
        <w:rPr>
          <w:rFonts w:ascii="Century Gothic" w:hAnsi="Century Gothic" w:cs="Tahoma"/>
          <w:bCs/>
          <w:sz w:val="16"/>
          <w:szCs w:val="16"/>
          <w:u w:val="single"/>
        </w:rPr>
        <w:t>Etaient Présents </w:t>
      </w:r>
      <w:r w:rsidRPr="00EB38E8">
        <w:rPr>
          <w:rFonts w:ascii="Century Gothic" w:hAnsi="Century Gothic" w:cs="Tahoma"/>
          <w:bCs/>
          <w:sz w:val="16"/>
          <w:szCs w:val="16"/>
        </w:rPr>
        <w:t xml:space="preserve">: Christian GUESDON,  </w:t>
      </w:r>
      <w:r w:rsidR="008E7D17" w:rsidRPr="00EB38E8">
        <w:rPr>
          <w:rFonts w:ascii="Century Gothic" w:hAnsi="Century Gothic" w:cs="Tahoma"/>
          <w:bCs/>
          <w:sz w:val="16"/>
          <w:szCs w:val="16"/>
        </w:rPr>
        <w:t>Marie-Claire LAURENCE</w:t>
      </w:r>
      <w:r w:rsidR="008E7D17">
        <w:rPr>
          <w:rFonts w:ascii="Century Gothic" w:hAnsi="Century Gothic" w:cs="Tahoma"/>
          <w:bCs/>
          <w:sz w:val="16"/>
          <w:szCs w:val="16"/>
        </w:rPr>
        <w:t xml:space="preserve">,  </w:t>
      </w:r>
      <w:r w:rsidRPr="00EB38E8">
        <w:rPr>
          <w:rFonts w:ascii="Century Gothic" w:hAnsi="Century Gothic" w:cs="Tahoma"/>
          <w:bCs/>
          <w:sz w:val="16"/>
          <w:szCs w:val="16"/>
        </w:rPr>
        <w:t xml:space="preserve">Gilbert MAUGER,  </w:t>
      </w:r>
      <w:r w:rsidR="00952EB2" w:rsidRPr="00EB38E8">
        <w:rPr>
          <w:rFonts w:ascii="Century Gothic" w:hAnsi="Century Gothic" w:cs="Tahoma"/>
          <w:bCs/>
          <w:sz w:val="16"/>
          <w:szCs w:val="16"/>
        </w:rPr>
        <w:t xml:space="preserve">Thierry MOULIN, </w:t>
      </w:r>
      <w:r w:rsidR="008E7D17">
        <w:rPr>
          <w:rFonts w:ascii="Century Gothic" w:hAnsi="Century Gothic" w:cs="Tahoma"/>
          <w:bCs/>
          <w:sz w:val="16"/>
          <w:szCs w:val="16"/>
        </w:rPr>
        <w:t>Corinne FOURQUEMIN</w:t>
      </w:r>
      <w:r w:rsidRPr="00EB38E8">
        <w:rPr>
          <w:rFonts w:ascii="Century Gothic" w:hAnsi="Century Gothic" w:cs="Tahoma"/>
          <w:bCs/>
          <w:sz w:val="16"/>
          <w:szCs w:val="16"/>
        </w:rPr>
        <w:t xml:space="preserve">,    </w:t>
      </w:r>
      <w:r w:rsidR="0012095F" w:rsidRPr="00EB38E8">
        <w:rPr>
          <w:rFonts w:ascii="Century Gothic" w:hAnsi="Century Gothic" w:cs="Tahoma"/>
          <w:bCs/>
          <w:sz w:val="16"/>
          <w:szCs w:val="16"/>
        </w:rPr>
        <w:t>Martine HOUSSIN</w:t>
      </w:r>
      <w:r w:rsidRPr="00EB38E8">
        <w:rPr>
          <w:rFonts w:ascii="Century Gothic" w:hAnsi="Century Gothic" w:cs="Tahoma"/>
          <w:bCs/>
          <w:sz w:val="16"/>
          <w:szCs w:val="16"/>
        </w:rPr>
        <w:t xml:space="preserve">,  </w:t>
      </w:r>
      <w:r w:rsidR="00367AFF">
        <w:rPr>
          <w:rFonts w:ascii="Century Gothic" w:hAnsi="Century Gothic" w:cs="Tahoma"/>
          <w:bCs/>
          <w:sz w:val="16"/>
          <w:szCs w:val="16"/>
        </w:rPr>
        <w:t xml:space="preserve"> </w:t>
      </w:r>
      <w:r w:rsidR="00367AFF" w:rsidRPr="00EB38E8">
        <w:rPr>
          <w:rFonts w:ascii="Century Gothic" w:hAnsi="Century Gothic" w:cs="Tahoma"/>
          <w:bCs/>
          <w:sz w:val="16"/>
          <w:szCs w:val="16"/>
        </w:rPr>
        <w:t xml:space="preserve"> </w:t>
      </w:r>
      <w:r w:rsidR="00952EB2" w:rsidRPr="00EB38E8">
        <w:rPr>
          <w:rFonts w:ascii="Century Gothic" w:hAnsi="Century Gothic" w:cs="Tahoma"/>
          <w:bCs/>
          <w:sz w:val="16"/>
          <w:szCs w:val="16"/>
        </w:rPr>
        <w:t xml:space="preserve">Magali LECORNU, </w:t>
      </w:r>
      <w:r w:rsidR="008E7D17" w:rsidRPr="00EB38E8">
        <w:rPr>
          <w:rFonts w:ascii="Century Gothic" w:hAnsi="Century Gothic" w:cs="Tahoma"/>
          <w:bCs/>
          <w:sz w:val="16"/>
          <w:szCs w:val="16"/>
        </w:rPr>
        <w:t>Fanny LUCIEN</w:t>
      </w:r>
      <w:r w:rsidRPr="00EB38E8">
        <w:rPr>
          <w:rFonts w:ascii="Century Gothic" w:hAnsi="Century Gothic" w:cs="Tahoma"/>
          <w:bCs/>
          <w:sz w:val="16"/>
          <w:szCs w:val="16"/>
        </w:rPr>
        <w:t xml:space="preserve">,  </w:t>
      </w:r>
    </w:p>
    <w:p w:rsidR="008E7D17" w:rsidRDefault="001B7D1A" w:rsidP="001B7D1A">
      <w:pPr>
        <w:shd w:val="clear" w:color="auto" w:fill="FFFFFF"/>
        <w:spacing w:line="259" w:lineRule="auto"/>
        <w:ind w:right="57"/>
        <w:jc w:val="both"/>
        <w:rPr>
          <w:rFonts w:ascii="Century Gothic" w:hAnsi="Century Gothic" w:cs="Tahoma"/>
          <w:bCs/>
          <w:sz w:val="16"/>
          <w:szCs w:val="16"/>
        </w:rPr>
      </w:pPr>
      <w:r w:rsidRPr="00EB38E8">
        <w:rPr>
          <w:rFonts w:ascii="Century Gothic" w:hAnsi="Century Gothic" w:cs="Tahoma"/>
          <w:bCs/>
          <w:sz w:val="16"/>
          <w:szCs w:val="16"/>
          <w:u w:val="single"/>
        </w:rPr>
        <w:t>Absents  Excusés</w:t>
      </w:r>
      <w:r w:rsidRPr="00EB38E8">
        <w:rPr>
          <w:rFonts w:ascii="Century Gothic" w:hAnsi="Century Gothic" w:cs="Tahoma"/>
          <w:bCs/>
          <w:sz w:val="16"/>
          <w:szCs w:val="16"/>
        </w:rPr>
        <w:t xml:space="preserve"> : </w:t>
      </w:r>
      <w:r w:rsidR="008E7D17" w:rsidRPr="00EB38E8">
        <w:rPr>
          <w:rFonts w:ascii="Century Gothic" w:hAnsi="Century Gothic" w:cs="Tahoma"/>
          <w:bCs/>
          <w:sz w:val="16"/>
          <w:szCs w:val="16"/>
        </w:rPr>
        <w:t>Yvon DENOYELLE</w:t>
      </w:r>
      <w:r w:rsidR="008E7D17">
        <w:rPr>
          <w:rFonts w:ascii="Century Gothic" w:hAnsi="Century Gothic" w:cs="Tahoma"/>
          <w:bCs/>
          <w:sz w:val="16"/>
          <w:szCs w:val="16"/>
        </w:rPr>
        <w:t xml:space="preserve"> </w:t>
      </w:r>
      <w:r w:rsidR="00367AFF">
        <w:rPr>
          <w:rFonts w:ascii="Century Gothic" w:hAnsi="Century Gothic" w:cs="Tahoma"/>
          <w:bCs/>
          <w:sz w:val="16"/>
          <w:szCs w:val="16"/>
        </w:rPr>
        <w:t xml:space="preserve">(Pouvoir à Gilbert MAUGER),  </w:t>
      </w:r>
      <w:r w:rsidR="00367AFF" w:rsidRPr="00EB38E8">
        <w:rPr>
          <w:rFonts w:ascii="Century Gothic" w:hAnsi="Century Gothic" w:cs="Tahoma"/>
          <w:bCs/>
          <w:sz w:val="16"/>
          <w:szCs w:val="16"/>
        </w:rPr>
        <w:t>Christophe ROUSSEAU</w:t>
      </w:r>
      <w:r w:rsidR="008E7D17">
        <w:rPr>
          <w:rFonts w:ascii="Century Gothic" w:hAnsi="Century Gothic" w:cs="Tahoma"/>
          <w:bCs/>
          <w:sz w:val="16"/>
          <w:szCs w:val="16"/>
        </w:rPr>
        <w:t>,</w:t>
      </w:r>
      <w:r w:rsidR="00367AFF">
        <w:rPr>
          <w:rFonts w:ascii="Century Gothic" w:hAnsi="Century Gothic" w:cs="Tahoma"/>
          <w:bCs/>
          <w:sz w:val="16"/>
          <w:szCs w:val="16"/>
        </w:rPr>
        <w:t xml:space="preserve"> </w:t>
      </w:r>
      <w:r w:rsidR="008E7D17" w:rsidRPr="00EB38E8">
        <w:rPr>
          <w:rFonts w:ascii="Century Gothic" w:hAnsi="Century Gothic" w:cs="Tahoma"/>
          <w:bCs/>
          <w:sz w:val="16"/>
          <w:szCs w:val="16"/>
        </w:rPr>
        <w:t>Richard VILLECHENON David PORTEMONT</w:t>
      </w:r>
      <w:r w:rsidR="008E7D17">
        <w:rPr>
          <w:rFonts w:ascii="Century Gothic" w:hAnsi="Century Gothic" w:cs="Tahoma"/>
          <w:bCs/>
          <w:sz w:val="16"/>
          <w:szCs w:val="16"/>
        </w:rPr>
        <w:t xml:space="preserve">, </w:t>
      </w:r>
      <w:r w:rsidR="008E7D17" w:rsidRPr="00EB38E8">
        <w:rPr>
          <w:rFonts w:ascii="Century Gothic" w:hAnsi="Century Gothic" w:cs="Tahoma"/>
          <w:bCs/>
          <w:sz w:val="16"/>
          <w:szCs w:val="16"/>
        </w:rPr>
        <w:t>Coralie MASSON.</w:t>
      </w:r>
    </w:p>
    <w:p w:rsidR="001B7D1A" w:rsidRPr="00EB38E8" w:rsidRDefault="001B7D1A" w:rsidP="001B7D1A">
      <w:pPr>
        <w:shd w:val="clear" w:color="auto" w:fill="FFFFFF"/>
        <w:spacing w:line="259" w:lineRule="auto"/>
        <w:ind w:right="57"/>
        <w:jc w:val="both"/>
        <w:rPr>
          <w:rFonts w:ascii="Century Gothic" w:hAnsi="Century Gothic" w:cs="Tahoma"/>
          <w:bCs/>
          <w:sz w:val="16"/>
          <w:szCs w:val="16"/>
        </w:rPr>
      </w:pPr>
      <w:r w:rsidRPr="00EB38E8">
        <w:rPr>
          <w:rFonts w:ascii="Century Gothic" w:hAnsi="Century Gothic" w:cs="Tahoma"/>
          <w:bCs/>
          <w:sz w:val="16"/>
          <w:szCs w:val="16"/>
        </w:rPr>
        <w:t>S</w:t>
      </w:r>
      <w:r w:rsidRPr="00EB38E8">
        <w:rPr>
          <w:rFonts w:ascii="Century Gothic" w:hAnsi="Century Gothic" w:cs="Tahoma"/>
          <w:bCs/>
          <w:sz w:val="16"/>
          <w:szCs w:val="16"/>
          <w:u w:val="single"/>
        </w:rPr>
        <w:t>ecrétaire</w:t>
      </w:r>
      <w:r w:rsidRPr="00EB38E8">
        <w:rPr>
          <w:rFonts w:ascii="Century Gothic" w:hAnsi="Century Gothic" w:cs="Tahoma"/>
          <w:bCs/>
          <w:sz w:val="16"/>
          <w:szCs w:val="16"/>
        </w:rPr>
        <w:t> </w:t>
      </w:r>
      <w:r w:rsidR="00AC5902" w:rsidRPr="00EB38E8">
        <w:rPr>
          <w:rFonts w:ascii="Century Gothic" w:hAnsi="Century Gothic" w:cs="Tahoma"/>
          <w:bCs/>
          <w:sz w:val="16"/>
          <w:szCs w:val="16"/>
        </w:rPr>
        <w:t xml:space="preserve">: </w:t>
      </w:r>
      <w:r w:rsidR="00EB38E8" w:rsidRPr="00EB38E8">
        <w:rPr>
          <w:rFonts w:ascii="Century Gothic" w:hAnsi="Century Gothic" w:cs="Tahoma"/>
          <w:bCs/>
          <w:sz w:val="16"/>
          <w:szCs w:val="16"/>
        </w:rPr>
        <w:t>Martine HOUSSIN</w:t>
      </w:r>
    </w:p>
    <w:p w:rsidR="00E65EE7" w:rsidRDefault="00E65EE7" w:rsidP="00E65EE7">
      <w:pPr>
        <w:jc w:val="both"/>
        <w:rPr>
          <w:rFonts w:ascii="Century Gothic" w:hAnsi="Century Gothic" w:cs="Tahoma"/>
          <w:sz w:val="24"/>
        </w:rPr>
      </w:pPr>
      <w:r>
        <w:rPr>
          <w:rFonts w:ascii="Century Gothic" w:hAnsi="Century Gothic" w:cs="Tahoma"/>
          <w:sz w:val="24"/>
        </w:rPr>
        <w:t>DELIBERATION 1-18</w:t>
      </w:r>
    </w:p>
    <w:p w:rsidR="00E65EE7" w:rsidRPr="00CD412E" w:rsidRDefault="00E65EE7" w:rsidP="00E65EE7">
      <w:pPr>
        <w:pBdr>
          <w:top w:val="single" w:sz="4" w:space="1" w:color="auto"/>
          <w:left w:val="single" w:sz="4" w:space="4" w:color="auto"/>
          <w:bottom w:val="single" w:sz="4" w:space="1" w:color="auto"/>
          <w:right w:val="single" w:sz="4" w:space="4" w:color="auto"/>
        </w:pBdr>
        <w:shd w:val="clear" w:color="auto" w:fill="FFFF00"/>
        <w:jc w:val="center"/>
        <w:rPr>
          <w:rFonts w:ascii="Tahoma" w:hAnsi="Tahoma" w:cs="Tahoma"/>
          <w:b/>
          <w:iCs/>
          <w:color w:val="404040" w:themeColor="text1" w:themeTint="BF"/>
          <w:sz w:val="24"/>
        </w:rPr>
      </w:pPr>
      <w:r w:rsidRPr="00CD412E">
        <w:rPr>
          <w:rFonts w:ascii="Tahoma" w:hAnsi="Tahoma" w:cs="Tahoma"/>
          <w:b/>
          <w:iCs/>
          <w:color w:val="404040" w:themeColor="text1" w:themeTint="BF"/>
          <w:sz w:val="24"/>
        </w:rPr>
        <w:t>Résultat Appel d’offres REORGANISATION EXTENSION DE LA MAIRIE</w:t>
      </w:r>
    </w:p>
    <w:p w:rsidR="00E65EE7" w:rsidRPr="00CD412E" w:rsidRDefault="00E65EE7" w:rsidP="00E65EE7">
      <w:pPr>
        <w:widowControl w:val="0"/>
        <w:kinsoku w:val="0"/>
        <w:ind w:right="289"/>
        <w:jc w:val="both"/>
        <w:rPr>
          <w:rFonts w:ascii="Century Gothic" w:hAnsi="Century Gothic" w:cs="Tahoma"/>
          <w:spacing w:val="-1"/>
          <w:sz w:val="24"/>
        </w:rPr>
      </w:pPr>
      <w:r w:rsidRPr="00CD412E">
        <w:rPr>
          <w:rFonts w:ascii="Century Gothic" w:hAnsi="Century Gothic" w:cs="Tahoma"/>
          <w:spacing w:val="-1"/>
          <w:sz w:val="24"/>
        </w:rPr>
        <w:t xml:space="preserve"> La Commission d’Appel d’Offres donne le résultat après analyse des offres (voir tableau ci-dessous)</w:t>
      </w:r>
    </w:p>
    <w:tbl>
      <w:tblPr>
        <w:tblW w:w="10558" w:type="dxa"/>
        <w:tblLayout w:type="fixed"/>
        <w:tblCellMar>
          <w:left w:w="70" w:type="dxa"/>
          <w:right w:w="70" w:type="dxa"/>
        </w:tblCellMar>
        <w:tblLook w:val="04A0" w:firstRow="1" w:lastRow="0" w:firstColumn="1" w:lastColumn="0" w:noHBand="0" w:noVBand="1"/>
      </w:tblPr>
      <w:tblGrid>
        <w:gridCol w:w="10348"/>
        <w:gridCol w:w="210"/>
      </w:tblGrid>
      <w:tr w:rsidR="00E65EE7" w:rsidRPr="00CD412E" w:rsidTr="00743FED">
        <w:trPr>
          <w:cantSplit/>
          <w:trHeight w:val="1134"/>
        </w:trPr>
        <w:tc>
          <w:tcPr>
            <w:tcW w:w="10348" w:type="dxa"/>
            <w:tcBorders>
              <w:top w:val="nil"/>
              <w:left w:val="nil"/>
              <w:bottom w:val="nil"/>
              <w:right w:val="nil"/>
            </w:tcBorders>
            <w:shd w:val="clear" w:color="auto" w:fill="auto"/>
            <w:noWrap/>
            <w:vAlign w:val="bottom"/>
            <w:hideMark/>
          </w:tcPr>
          <w:tbl>
            <w:tblPr>
              <w:tblpPr w:topFromText="141" w:bottomFromText="141" w:vertAnchor="text" w:tblpX="1" w:tblpY="1"/>
              <w:tblOverlap w:val="never"/>
              <w:tblW w:w="10348" w:type="dxa"/>
              <w:tblLayout w:type="fixed"/>
              <w:tblCellMar>
                <w:left w:w="70" w:type="dxa"/>
                <w:right w:w="70" w:type="dxa"/>
              </w:tblCellMar>
              <w:tblLook w:val="04A0" w:firstRow="1" w:lastRow="0" w:firstColumn="1" w:lastColumn="0" w:noHBand="0" w:noVBand="1"/>
            </w:tblPr>
            <w:tblGrid>
              <w:gridCol w:w="162"/>
              <w:gridCol w:w="267"/>
              <w:gridCol w:w="1958"/>
              <w:gridCol w:w="1159"/>
              <w:gridCol w:w="1134"/>
              <w:gridCol w:w="991"/>
              <w:gridCol w:w="993"/>
              <w:gridCol w:w="853"/>
              <w:gridCol w:w="288"/>
              <w:gridCol w:w="565"/>
              <w:gridCol w:w="995"/>
              <w:gridCol w:w="983"/>
            </w:tblGrid>
            <w:tr w:rsidR="00E65EE7" w:rsidRPr="00CD412E" w:rsidTr="00743FED">
              <w:trPr>
                <w:trHeight w:val="315"/>
              </w:trPr>
              <w:tc>
                <w:tcPr>
                  <w:tcW w:w="78" w:type="pct"/>
                  <w:tcBorders>
                    <w:top w:val="nil"/>
                    <w:left w:val="nil"/>
                    <w:bottom w:val="nil"/>
                    <w:right w:val="nil"/>
                  </w:tcBorders>
                  <w:shd w:val="clear" w:color="auto" w:fill="auto"/>
                  <w:noWrap/>
                  <w:vAlign w:val="bottom"/>
                  <w:hideMark/>
                </w:tcPr>
                <w:p w:rsidR="00E65EE7" w:rsidRPr="00CD412E" w:rsidRDefault="00E65EE7" w:rsidP="00743FED">
                  <w:pPr>
                    <w:rPr>
                      <w:rFonts w:ascii="Times New Roman" w:hAnsi="Times New Roman"/>
                      <w:sz w:val="20"/>
                      <w:szCs w:val="20"/>
                    </w:rPr>
                  </w:pPr>
                </w:p>
              </w:tc>
              <w:tc>
                <w:tcPr>
                  <w:tcW w:w="1075" w:type="pct"/>
                  <w:gridSpan w:val="2"/>
                  <w:tcBorders>
                    <w:top w:val="nil"/>
                    <w:left w:val="nil"/>
                    <w:bottom w:val="nil"/>
                    <w:right w:val="nil"/>
                  </w:tcBorders>
                  <w:shd w:val="clear" w:color="auto" w:fill="auto"/>
                  <w:noWrap/>
                  <w:vAlign w:val="bottom"/>
                  <w:hideMark/>
                </w:tcPr>
                <w:p w:rsidR="00E65EE7" w:rsidRPr="00CD412E" w:rsidRDefault="00E65EE7" w:rsidP="00743FED">
                  <w:pPr>
                    <w:rPr>
                      <w:rFonts w:ascii="Times New Roman" w:hAnsi="Times New Roman"/>
                      <w:sz w:val="20"/>
                      <w:szCs w:val="20"/>
                    </w:rPr>
                  </w:pPr>
                </w:p>
              </w:tc>
              <w:tc>
                <w:tcPr>
                  <w:tcW w:w="560" w:type="pct"/>
                  <w:tcBorders>
                    <w:top w:val="nil"/>
                    <w:left w:val="nil"/>
                    <w:bottom w:val="nil"/>
                    <w:right w:val="nil"/>
                  </w:tcBorders>
                  <w:shd w:val="clear" w:color="auto" w:fill="auto"/>
                  <w:noWrap/>
                  <w:vAlign w:val="bottom"/>
                  <w:hideMark/>
                </w:tcPr>
                <w:p w:rsidR="00E65EE7" w:rsidRPr="00CD412E" w:rsidRDefault="00E65EE7" w:rsidP="00743FED">
                  <w:pPr>
                    <w:rPr>
                      <w:rFonts w:ascii="Times New Roman" w:hAnsi="Times New Roman"/>
                      <w:sz w:val="20"/>
                      <w:szCs w:val="20"/>
                    </w:rPr>
                  </w:pPr>
                </w:p>
              </w:tc>
              <w:tc>
                <w:tcPr>
                  <w:tcW w:w="3287" w:type="pct"/>
                  <w:gridSpan w:val="8"/>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E65EE7" w:rsidRPr="00CD412E" w:rsidRDefault="00E65EE7" w:rsidP="00743FED">
                  <w:pPr>
                    <w:jc w:val="center"/>
                    <w:rPr>
                      <w:rFonts w:ascii="Century Gothic" w:hAnsi="Century Gothic" w:cs="Calibri"/>
                      <w:b/>
                      <w:bCs/>
                      <w:color w:val="000000"/>
                      <w:sz w:val="16"/>
                      <w:szCs w:val="16"/>
                    </w:rPr>
                  </w:pPr>
                  <w:r w:rsidRPr="00CD412E">
                    <w:rPr>
                      <w:rFonts w:ascii="Century Gothic" w:hAnsi="Century Gothic" w:cs="Calibri"/>
                      <w:b/>
                      <w:bCs/>
                      <w:color w:val="000000"/>
                      <w:sz w:val="16"/>
                      <w:szCs w:val="16"/>
                    </w:rPr>
                    <w:t>RESULTAT DE L'APPEL D'OFFRE APRES ANALYSE DES OFFRES</w:t>
                  </w:r>
                </w:p>
              </w:tc>
            </w:tr>
            <w:tr w:rsidR="00E65EE7" w:rsidRPr="00CD412E" w:rsidTr="00743FED">
              <w:trPr>
                <w:trHeight w:val="796"/>
              </w:trPr>
              <w:tc>
                <w:tcPr>
                  <w:tcW w:w="2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lots</w:t>
                  </w:r>
                </w:p>
              </w:tc>
              <w:tc>
                <w:tcPr>
                  <w:tcW w:w="1506" w:type="pct"/>
                  <w:gridSpan w:val="2"/>
                  <w:tcBorders>
                    <w:top w:val="single" w:sz="4" w:space="0" w:color="auto"/>
                    <w:left w:val="nil"/>
                    <w:bottom w:val="single" w:sz="4" w:space="0" w:color="auto"/>
                    <w:right w:val="single" w:sz="4" w:space="0" w:color="000000"/>
                  </w:tcBorders>
                  <w:shd w:val="clear" w:color="auto" w:fill="auto"/>
                  <w:vAlign w:val="center"/>
                  <w:hideMark/>
                </w:tcPr>
                <w:p w:rsidR="00E65EE7" w:rsidRPr="00CD412E" w:rsidRDefault="00E65EE7" w:rsidP="00743FED">
                  <w:pPr>
                    <w:jc w:val="center"/>
                    <w:rPr>
                      <w:rFonts w:ascii="Century Gothic" w:hAnsi="Century Gothic" w:cs="Calibri"/>
                      <w:b/>
                      <w:bCs/>
                      <w:color w:val="000000"/>
                      <w:sz w:val="16"/>
                      <w:szCs w:val="16"/>
                    </w:rPr>
                  </w:pPr>
                  <w:r w:rsidRPr="00CD412E">
                    <w:rPr>
                      <w:rFonts w:ascii="Century Gothic" w:hAnsi="Century Gothic" w:cs="Calibri"/>
                      <w:b/>
                      <w:bCs/>
                      <w:color w:val="000000"/>
                      <w:sz w:val="16"/>
                      <w:szCs w:val="16"/>
                    </w:rPr>
                    <w:t>Estimation coût des travaux phase DCE</w:t>
                  </w:r>
                </w:p>
              </w:tc>
              <w:tc>
                <w:tcPr>
                  <w:tcW w:w="548" w:type="pct"/>
                  <w:tcBorders>
                    <w:top w:val="nil"/>
                    <w:left w:val="nil"/>
                    <w:bottom w:val="single" w:sz="4" w:space="0" w:color="auto"/>
                    <w:right w:val="single" w:sz="4" w:space="0" w:color="auto"/>
                  </w:tcBorders>
                  <w:shd w:val="clear" w:color="000000" w:fill="D9D9D9"/>
                  <w:vAlign w:val="center"/>
                  <w:hideMark/>
                </w:tcPr>
                <w:p w:rsidR="00E65EE7" w:rsidRPr="00CD412E" w:rsidRDefault="00E65EE7" w:rsidP="00743FED">
                  <w:pPr>
                    <w:jc w:val="center"/>
                    <w:rPr>
                      <w:rFonts w:ascii="Century Gothic" w:hAnsi="Century Gothic" w:cs="Calibri"/>
                      <w:b/>
                      <w:bCs/>
                      <w:color w:val="000000"/>
                      <w:sz w:val="16"/>
                      <w:szCs w:val="16"/>
                    </w:rPr>
                  </w:pPr>
                  <w:r w:rsidRPr="00CD412E">
                    <w:rPr>
                      <w:rFonts w:ascii="Century Gothic" w:hAnsi="Century Gothic" w:cs="Calibri"/>
                      <w:b/>
                      <w:bCs/>
                      <w:color w:val="000000"/>
                      <w:sz w:val="16"/>
                      <w:szCs w:val="16"/>
                    </w:rPr>
                    <w:t>ENTREPRISES retenues</w:t>
                  </w:r>
                </w:p>
              </w:tc>
              <w:tc>
                <w:tcPr>
                  <w:tcW w:w="479" w:type="pct"/>
                  <w:tcBorders>
                    <w:top w:val="nil"/>
                    <w:left w:val="nil"/>
                    <w:bottom w:val="single" w:sz="4" w:space="0" w:color="auto"/>
                    <w:right w:val="single" w:sz="4" w:space="0" w:color="auto"/>
                  </w:tcBorders>
                  <w:shd w:val="clear" w:color="000000" w:fill="F2F2F2"/>
                  <w:vAlign w:val="bottom"/>
                  <w:hideMark/>
                </w:tcPr>
                <w:p w:rsidR="00E65EE7" w:rsidRPr="00CD412E" w:rsidRDefault="00E65EE7" w:rsidP="00743FED">
                  <w:pPr>
                    <w:outlineLvl w:val="0"/>
                    <w:rPr>
                      <w:rFonts w:ascii="Century Gothic" w:hAnsi="Century Gothic" w:cs="Calibri"/>
                      <w:b/>
                      <w:bCs/>
                      <w:color w:val="000000"/>
                      <w:sz w:val="16"/>
                      <w:szCs w:val="16"/>
                    </w:rPr>
                  </w:pPr>
                  <w:r w:rsidRPr="00CD412E">
                    <w:rPr>
                      <w:rFonts w:ascii="Century Gothic" w:hAnsi="Century Gothic" w:cs="Calibri"/>
                      <w:b/>
                      <w:bCs/>
                      <w:color w:val="000000"/>
                      <w:sz w:val="16"/>
                      <w:szCs w:val="16"/>
                    </w:rPr>
                    <w:t>marché de base</w:t>
                  </w:r>
                </w:p>
              </w:tc>
              <w:tc>
                <w:tcPr>
                  <w:tcW w:w="480" w:type="pct"/>
                  <w:tcBorders>
                    <w:top w:val="nil"/>
                    <w:left w:val="nil"/>
                    <w:bottom w:val="single" w:sz="4" w:space="0" w:color="auto"/>
                    <w:right w:val="single" w:sz="4" w:space="0" w:color="auto"/>
                  </w:tcBorders>
                  <w:shd w:val="clear" w:color="000000" w:fill="F2F2F2"/>
                  <w:vAlign w:val="center"/>
                  <w:hideMark/>
                </w:tcPr>
                <w:p w:rsidR="00E65EE7" w:rsidRPr="00CD412E" w:rsidRDefault="00E65EE7" w:rsidP="00743FED">
                  <w:pPr>
                    <w:jc w:val="center"/>
                    <w:rPr>
                      <w:rFonts w:ascii="Century Gothic" w:hAnsi="Century Gothic" w:cs="Calibri"/>
                      <w:b/>
                      <w:bCs/>
                      <w:color w:val="000000"/>
                      <w:sz w:val="16"/>
                      <w:szCs w:val="16"/>
                    </w:rPr>
                  </w:pPr>
                  <w:r w:rsidRPr="00CD412E">
                    <w:rPr>
                      <w:rFonts w:ascii="Century Gothic" w:hAnsi="Century Gothic" w:cs="Calibri"/>
                      <w:b/>
                      <w:bCs/>
                      <w:color w:val="000000"/>
                      <w:sz w:val="16"/>
                      <w:szCs w:val="16"/>
                    </w:rPr>
                    <w:t xml:space="preserve">OPTION 1 </w:t>
                  </w:r>
                  <w:proofErr w:type="spellStart"/>
                  <w:r w:rsidRPr="00CD412E">
                    <w:rPr>
                      <w:rFonts w:ascii="Century Gothic" w:hAnsi="Century Gothic" w:cs="Calibri"/>
                      <w:b/>
                      <w:bCs/>
                      <w:color w:val="000000"/>
                      <w:sz w:val="16"/>
                      <w:szCs w:val="16"/>
                    </w:rPr>
                    <w:t>Ht</w:t>
                  </w:r>
                  <w:proofErr w:type="spellEnd"/>
                  <w:r w:rsidRPr="00CD412E">
                    <w:rPr>
                      <w:rFonts w:ascii="Century Gothic" w:hAnsi="Century Gothic" w:cs="Calibri"/>
                      <w:b/>
                      <w:bCs/>
                      <w:color w:val="000000"/>
                      <w:sz w:val="16"/>
                      <w:szCs w:val="16"/>
                    </w:rPr>
                    <w:t xml:space="preserve"> béton désactivé</w:t>
                  </w:r>
                </w:p>
              </w:tc>
              <w:tc>
                <w:tcPr>
                  <w:tcW w:w="412" w:type="pct"/>
                  <w:tcBorders>
                    <w:top w:val="nil"/>
                    <w:left w:val="nil"/>
                    <w:bottom w:val="single" w:sz="4" w:space="0" w:color="auto"/>
                    <w:right w:val="single" w:sz="4" w:space="0" w:color="auto"/>
                  </w:tcBorders>
                  <w:shd w:val="clear" w:color="000000" w:fill="F2F2F2"/>
                  <w:vAlign w:val="center"/>
                  <w:hideMark/>
                </w:tcPr>
                <w:p w:rsidR="00E65EE7" w:rsidRPr="00CD412E" w:rsidRDefault="00E65EE7" w:rsidP="00743FED">
                  <w:pPr>
                    <w:jc w:val="center"/>
                    <w:rPr>
                      <w:rFonts w:ascii="Century Gothic" w:hAnsi="Century Gothic" w:cs="Calibri"/>
                      <w:b/>
                      <w:bCs/>
                      <w:color w:val="000000"/>
                      <w:sz w:val="16"/>
                      <w:szCs w:val="16"/>
                    </w:rPr>
                  </w:pPr>
                  <w:r w:rsidRPr="00CD412E">
                    <w:rPr>
                      <w:rFonts w:ascii="Century Gothic" w:hAnsi="Century Gothic" w:cs="Calibri"/>
                      <w:b/>
                      <w:bCs/>
                      <w:color w:val="000000"/>
                      <w:sz w:val="16"/>
                      <w:szCs w:val="16"/>
                    </w:rPr>
                    <w:t>OPTION 2 HT éclairage PMR</w:t>
                  </w:r>
                </w:p>
              </w:tc>
              <w:tc>
                <w:tcPr>
                  <w:tcW w:w="412" w:type="pct"/>
                  <w:gridSpan w:val="2"/>
                  <w:tcBorders>
                    <w:top w:val="nil"/>
                    <w:left w:val="nil"/>
                    <w:bottom w:val="single" w:sz="4" w:space="0" w:color="auto"/>
                    <w:right w:val="single" w:sz="4" w:space="0" w:color="auto"/>
                  </w:tcBorders>
                  <w:shd w:val="clear" w:color="000000" w:fill="F2F2F2"/>
                  <w:vAlign w:val="center"/>
                  <w:hideMark/>
                </w:tcPr>
                <w:p w:rsidR="00E65EE7" w:rsidRPr="00CD412E" w:rsidRDefault="00E65EE7" w:rsidP="00743FED">
                  <w:pPr>
                    <w:jc w:val="center"/>
                    <w:rPr>
                      <w:rFonts w:ascii="Century Gothic" w:hAnsi="Century Gothic" w:cs="Calibri"/>
                      <w:b/>
                      <w:bCs/>
                      <w:color w:val="000000"/>
                      <w:sz w:val="16"/>
                      <w:szCs w:val="16"/>
                    </w:rPr>
                  </w:pPr>
                  <w:r w:rsidRPr="00CD412E">
                    <w:rPr>
                      <w:rFonts w:ascii="Century Gothic" w:hAnsi="Century Gothic" w:cs="Calibri"/>
                      <w:b/>
                      <w:bCs/>
                      <w:color w:val="000000"/>
                      <w:sz w:val="16"/>
                      <w:szCs w:val="16"/>
                    </w:rPr>
                    <w:t>OPTION 3 HT SONO</w:t>
                  </w:r>
                </w:p>
              </w:tc>
              <w:tc>
                <w:tcPr>
                  <w:tcW w:w="481" w:type="pct"/>
                  <w:tcBorders>
                    <w:top w:val="nil"/>
                    <w:left w:val="nil"/>
                    <w:bottom w:val="single" w:sz="4" w:space="0" w:color="auto"/>
                    <w:right w:val="single" w:sz="4" w:space="0" w:color="auto"/>
                  </w:tcBorders>
                  <w:shd w:val="clear" w:color="000000" w:fill="F2F2F2"/>
                  <w:vAlign w:val="center"/>
                  <w:hideMark/>
                </w:tcPr>
                <w:p w:rsidR="00E65EE7" w:rsidRPr="00CD412E" w:rsidRDefault="00E65EE7" w:rsidP="00743FED">
                  <w:pPr>
                    <w:jc w:val="center"/>
                    <w:rPr>
                      <w:rFonts w:ascii="Century Gothic" w:hAnsi="Century Gothic" w:cs="Calibri"/>
                      <w:b/>
                      <w:bCs/>
                      <w:color w:val="000000"/>
                      <w:sz w:val="16"/>
                      <w:szCs w:val="16"/>
                    </w:rPr>
                  </w:pPr>
                  <w:r w:rsidRPr="00CD412E">
                    <w:rPr>
                      <w:rFonts w:ascii="Century Gothic" w:hAnsi="Century Gothic" w:cs="Calibri"/>
                      <w:b/>
                      <w:bCs/>
                      <w:color w:val="000000"/>
                      <w:sz w:val="16"/>
                      <w:szCs w:val="16"/>
                    </w:rPr>
                    <w:t>OPTION 4 HT éclairage enseigne</w:t>
                  </w:r>
                </w:p>
              </w:tc>
              <w:tc>
                <w:tcPr>
                  <w:tcW w:w="475" w:type="pct"/>
                  <w:tcBorders>
                    <w:top w:val="nil"/>
                    <w:left w:val="nil"/>
                    <w:bottom w:val="single" w:sz="4" w:space="0" w:color="auto"/>
                    <w:right w:val="single" w:sz="4" w:space="0" w:color="auto"/>
                  </w:tcBorders>
                  <w:shd w:val="clear" w:color="000000" w:fill="F2F2F2"/>
                  <w:vAlign w:val="center"/>
                  <w:hideMark/>
                </w:tcPr>
                <w:p w:rsidR="00E65EE7" w:rsidRPr="00CD412E" w:rsidRDefault="00E65EE7" w:rsidP="00743FED">
                  <w:pPr>
                    <w:jc w:val="center"/>
                    <w:rPr>
                      <w:rFonts w:ascii="Century Gothic" w:hAnsi="Century Gothic" w:cs="Calibri"/>
                      <w:b/>
                      <w:bCs/>
                      <w:color w:val="000000"/>
                      <w:sz w:val="16"/>
                      <w:szCs w:val="16"/>
                    </w:rPr>
                  </w:pPr>
                  <w:r w:rsidRPr="00CD412E">
                    <w:rPr>
                      <w:rFonts w:ascii="Century Gothic" w:hAnsi="Century Gothic" w:cs="Calibri"/>
                      <w:b/>
                      <w:bCs/>
                      <w:color w:val="000000"/>
                      <w:sz w:val="16"/>
                      <w:szCs w:val="16"/>
                    </w:rPr>
                    <w:t>RESULTAT  APPEL D'OFFRE+ OPTIONS</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1</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DESAMIANTAGE DEPLOMBAGE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11 190,00</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 xml:space="preserve">SFB </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13 117,10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13 117,10</w:t>
                  </w:r>
                </w:p>
              </w:tc>
            </w:tr>
            <w:tr w:rsidR="00E65EE7" w:rsidRPr="00CD412E" w:rsidTr="00743FED">
              <w:trPr>
                <w:trHeight w:val="37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2</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DEMOLITION  GROS ŒUVRE  VRD</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128 940,00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LTB</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117 939,00</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7 663,00</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675,00</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126 277,00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3</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OSSATURE BOIS  BARDAGE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78 585,00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TURGIS COUVERTURE</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63 846,00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63 846,00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4</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COUVERTURE ETANCHEITE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31 321,00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SMTI</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22 424,00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22 424,00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5</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METALLERIE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3 900,00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CTI BAT</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3 513,00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3 513,00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6</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MENUISERIES EXTERIEURES</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38 070,00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AML MENUISERIE</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24 034,00</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24 034,00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7</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PLATRERIE SECHE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23 417,00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IPS</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23 236,00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23 236,00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8</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MENUISERIES INTERIEURES</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30 976,00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SARL SOPROBAT</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35 142,70</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35 142,70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9</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PLAFONDS SUSPENDUS</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10 010,00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SNCI</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6 558,90</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6 558,90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10</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CARRELAGE FAIENCE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17 571,00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ERL DESVAGES</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18 400,00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18 400,00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11</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REVETEMENTS DE SOLS SOUPLES</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7 267,00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PIERRE</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5 299,41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5 299,41</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12</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PEINTURE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17 112,00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OUEST SERVICE</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10 203,69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10 203,69</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13</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PLOMBERIE-CHAUFFAGE-VENTILATION</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52 500,00</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COURTIN</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39 952,25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39 952,25</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14</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ELECTRICITE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44 800,00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SNEF</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34 983,52</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4 621,64</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2 358,71</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747,21</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42 711,08</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jc w:val="center"/>
                    <w:rPr>
                      <w:rFonts w:ascii="Century Gothic" w:hAnsi="Century Gothic" w:cs="Calibri"/>
                      <w:color w:val="000000"/>
                      <w:sz w:val="16"/>
                      <w:szCs w:val="16"/>
                    </w:rPr>
                  </w:pPr>
                  <w:r w:rsidRPr="00CD412E">
                    <w:rPr>
                      <w:rFonts w:ascii="Century Gothic" w:hAnsi="Century Gothic" w:cs="Calibri"/>
                      <w:color w:val="000000"/>
                      <w:sz w:val="16"/>
                      <w:szCs w:val="16"/>
                    </w:rPr>
                    <w:t>15</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ENSEIGNE</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4 000,00 </w:t>
                  </w:r>
                </w:p>
              </w:tc>
              <w:tc>
                <w:tcPr>
                  <w:tcW w:w="548" w:type="pct"/>
                  <w:tcBorders>
                    <w:top w:val="nil"/>
                    <w:left w:val="nil"/>
                    <w:bottom w:val="single" w:sz="4" w:space="0" w:color="auto"/>
                    <w:right w:val="single" w:sz="4" w:space="0" w:color="auto"/>
                  </w:tcBorders>
                  <w:shd w:val="clear" w:color="000000" w:fill="D9D9D9"/>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SIGMA</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5 115,77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5 115,77</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548"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0,00</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946" w:type="pct"/>
                  <w:tcBorders>
                    <w:top w:val="nil"/>
                    <w:left w:val="nil"/>
                    <w:bottom w:val="single" w:sz="4" w:space="0" w:color="auto"/>
                    <w:right w:val="single" w:sz="4" w:space="0" w:color="auto"/>
                  </w:tcBorders>
                  <w:shd w:val="clear" w:color="000000" w:fill="E7E6E6"/>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MONTANT DES TRAVAUX HT avec options</w:t>
                  </w:r>
                </w:p>
              </w:tc>
              <w:tc>
                <w:tcPr>
                  <w:tcW w:w="560" w:type="pct"/>
                  <w:tcBorders>
                    <w:top w:val="nil"/>
                    <w:left w:val="nil"/>
                    <w:bottom w:val="single" w:sz="4" w:space="0" w:color="auto"/>
                    <w:right w:val="single" w:sz="4" w:space="0" w:color="auto"/>
                  </w:tcBorders>
                  <w:shd w:val="clear" w:color="000000" w:fill="E7E6E6"/>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499 659,00</w:t>
                  </w:r>
                </w:p>
              </w:tc>
              <w:tc>
                <w:tcPr>
                  <w:tcW w:w="548" w:type="pct"/>
                  <w:tcBorders>
                    <w:top w:val="nil"/>
                    <w:left w:val="nil"/>
                    <w:bottom w:val="single" w:sz="4" w:space="0" w:color="auto"/>
                    <w:right w:val="single" w:sz="4" w:space="0" w:color="auto"/>
                  </w:tcBorders>
                  <w:shd w:val="clear" w:color="000000" w:fill="E7E6E6"/>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423 765,34 </w:t>
                  </w:r>
                </w:p>
              </w:tc>
              <w:tc>
                <w:tcPr>
                  <w:tcW w:w="480"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7 663,00 </w:t>
                  </w:r>
                </w:p>
              </w:tc>
              <w:tc>
                <w:tcPr>
                  <w:tcW w:w="412"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5 296,64 </w:t>
                  </w:r>
                </w:p>
              </w:tc>
              <w:tc>
                <w:tcPr>
                  <w:tcW w:w="412" w:type="pct"/>
                  <w:gridSpan w:val="2"/>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 xml:space="preserve">2 358,71 </w:t>
                  </w:r>
                </w:p>
              </w:tc>
              <w:tc>
                <w:tcPr>
                  <w:tcW w:w="481"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color w:val="000000"/>
                      <w:sz w:val="16"/>
                      <w:szCs w:val="16"/>
                    </w:rPr>
                  </w:pPr>
                  <w:r w:rsidRPr="00CD412E">
                    <w:rPr>
                      <w:rFonts w:ascii="Century Gothic" w:hAnsi="Century Gothic" w:cs="Calibri"/>
                      <w:color w:val="000000"/>
                      <w:sz w:val="16"/>
                      <w:szCs w:val="16"/>
                    </w:rPr>
                    <w:t>747,21</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 xml:space="preserve">439 830,90 </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946"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560" w:type="pct"/>
                  <w:tcBorders>
                    <w:top w:val="nil"/>
                    <w:left w:val="nil"/>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548" w:type="pct"/>
                  <w:tcBorders>
                    <w:top w:val="nil"/>
                    <w:left w:val="nil"/>
                    <w:bottom w:val="single" w:sz="4" w:space="0" w:color="auto"/>
                    <w:right w:val="nil"/>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479" w:type="pct"/>
                  <w:tcBorders>
                    <w:top w:val="nil"/>
                    <w:left w:val="single" w:sz="4" w:space="0" w:color="auto"/>
                    <w:bottom w:val="single" w:sz="4" w:space="0" w:color="auto"/>
                    <w:right w:val="nil"/>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1785" w:type="pct"/>
                  <w:gridSpan w:val="5"/>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E65EE7" w:rsidRPr="00CD412E" w:rsidRDefault="00E65EE7" w:rsidP="00743FED">
                  <w:pPr>
                    <w:jc w:val="center"/>
                    <w:rPr>
                      <w:rFonts w:ascii="Century Gothic" w:hAnsi="Century Gothic" w:cs="Calibri"/>
                      <w:b/>
                      <w:bCs/>
                      <w:color w:val="2F75B5"/>
                      <w:sz w:val="16"/>
                      <w:szCs w:val="16"/>
                    </w:rPr>
                  </w:pPr>
                  <w:r w:rsidRPr="00CD412E">
                    <w:rPr>
                      <w:rFonts w:ascii="Century Gothic" w:hAnsi="Century Gothic" w:cs="Calibri"/>
                      <w:b/>
                      <w:bCs/>
                      <w:color w:val="2F75B5"/>
                      <w:sz w:val="16"/>
                      <w:szCs w:val="16"/>
                    </w:rPr>
                    <w:t>16 065,56 €</w:t>
                  </w:r>
                </w:p>
              </w:tc>
              <w:tc>
                <w:tcPr>
                  <w:tcW w:w="475" w:type="pct"/>
                  <w:tcBorders>
                    <w:top w:val="nil"/>
                    <w:left w:val="nil"/>
                    <w:bottom w:val="single" w:sz="4" w:space="0" w:color="auto"/>
                    <w:right w:val="single" w:sz="4" w:space="0" w:color="auto"/>
                  </w:tcBorders>
                  <w:shd w:val="clear" w:color="000000" w:fill="F2F2F2"/>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r>
            <w:tr w:rsidR="00E65EE7" w:rsidRPr="00CD412E" w:rsidTr="00743FED">
              <w:trPr>
                <w:trHeight w:val="315"/>
              </w:trPr>
              <w:tc>
                <w:tcPr>
                  <w:tcW w:w="207" w:type="pct"/>
                  <w:gridSpan w:val="2"/>
                  <w:tcBorders>
                    <w:top w:val="nil"/>
                    <w:left w:val="single" w:sz="4" w:space="0" w:color="auto"/>
                    <w:bottom w:val="single" w:sz="4" w:space="0" w:color="auto"/>
                    <w:right w:val="single" w:sz="4" w:space="0" w:color="auto"/>
                  </w:tcBorders>
                  <w:shd w:val="clear" w:color="auto" w:fill="auto"/>
                  <w:noWrap/>
                  <w:vAlign w:val="bottom"/>
                  <w:hideMark/>
                </w:tcPr>
                <w:p w:rsidR="00E65EE7" w:rsidRPr="00CD412E" w:rsidRDefault="00E65EE7" w:rsidP="00743FED">
                  <w:pPr>
                    <w:rPr>
                      <w:rFonts w:ascii="Century Gothic" w:hAnsi="Century Gothic" w:cs="Calibri"/>
                      <w:color w:val="000000"/>
                      <w:sz w:val="16"/>
                      <w:szCs w:val="16"/>
                    </w:rPr>
                  </w:pPr>
                  <w:r w:rsidRPr="00CD412E">
                    <w:rPr>
                      <w:rFonts w:ascii="Century Gothic" w:hAnsi="Century Gothic" w:cs="Calibri"/>
                      <w:color w:val="000000"/>
                      <w:sz w:val="16"/>
                      <w:szCs w:val="16"/>
                    </w:rPr>
                    <w:t> </w:t>
                  </w:r>
                </w:p>
              </w:tc>
              <w:tc>
                <w:tcPr>
                  <w:tcW w:w="946" w:type="pct"/>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MONTANT DES TRAVAUX TTC</w:t>
                  </w:r>
                </w:p>
              </w:tc>
              <w:tc>
                <w:tcPr>
                  <w:tcW w:w="560" w:type="pct"/>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 xml:space="preserve">599 590,80 </w:t>
                  </w:r>
                </w:p>
              </w:tc>
              <w:tc>
                <w:tcPr>
                  <w:tcW w:w="548" w:type="pct"/>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 </w:t>
                  </w:r>
                </w:p>
              </w:tc>
              <w:tc>
                <w:tcPr>
                  <w:tcW w:w="479" w:type="pct"/>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 </w:t>
                  </w:r>
                </w:p>
              </w:tc>
              <w:tc>
                <w:tcPr>
                  <w:tcW w:w="480" w:type="pct"/>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 </w:t>
                  </w:r>
                </w:p>
              </w:tc>
              <w:tc>
                <w:tcPr>
                  <w:tcW w:w="412" w:type="pct"/>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 </w:t>
                  </w:r>
                </w:p>
              </w:tc>
              <w:tc>
                <w:tcPr>
                  <w:tcW w:w="139" w:type="pct"/>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 </w:t>
                  </w:r>
                </w:p>
              </w:tc>
              <w:tc>
                <w:tcPr>
                  <w:tcW w:w="754" w:type="pct"/>
                  <w:gridSpan w:val="2"/>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rPr>
                      <w:rFonts w:ascii="Century Gothic" w:hAnsi="Century Gothic" w:cs="Calibri"/>
                      <w:b/>
                      <w:bCs/>
                      <w:color w:val="000000"/>
                      <w:sz w:val="16"/>
                      <w:szCs w:val="16"/>
                    </w:rPr>
                  </w:pPr>
                  <w:r w:rsidRPr="00CD412E">
                    <w:rPr>
                      <w:rFonts w:ascii="Century Gothic" w:hAnsi="Century Gothic" w:cs="Calibri"/>
                      <w:b/>
                      <w:bCs/>
                      <w:color w:val="000000"/>
                      <w:sz w:val="16"/>
                      <w:szCs w:val="16"/>
                    </w:rPr>
                    <w:t> </w:t>
                  </w:r>
                </w:p>
              </w:tc>
              <w:tc>
                <w:tcPr>
                  <w:tcW w:w="475" w:type="pct"/>
                  <w:tcBorders>
                    <w:top w:val="nil"/>
                    <w:left w:val="nil"/>
                    <w:bottom w:val="single" w:sz="4" w:space="0" w:color="auto"/>
                    <w:right w:val="single" w:sz="4" w:space="0" w:color="auto"/>
                  </w:tcBorders>
                  <w:shd w:val="clear" w:color="000000" w:fill="FFFF00"/>
                  <w:noWrap/>
                  <w:vAlign w:val="bottom"/>
                  <w:hideMark/>
                </w:tcPr>
                <w:p w:rsidR="00E65EE7" w:rsidRPr="00CD412E" w:rsidRDefault="00E65EE7" w:rsidP="00743FED">
                  <w:pPr>
                    <w:jc w:val="right"/>
                    <w:rPr>
                      <w:rFonts w:ascii="Century Gothic" w:hAnsi="Century Gothic" w:cs="Calibri"/>
                      <w:b/>
                      <w:bCs/>
                      <w:color w:val="000000"/>
                      <w:sz w:val="16"/>
                      <w:szCs w:val="16"/>
                    </w:rPr>
                  </w:pPr>
                  <w:r w:rsidRPr="00CD412E">
                    <w:rPr>
                      <w:rFonts w:ascii="Century Gothic" w:hAnsi="Century Gothic" w:cs="Calibri"/>
                      <w:b/>
                      <w:bCs/>
                      <w:color w:val="000000"/>
                      <w:sz w:val="16"/>
                      <w:szCs w:val="16"/>
                    </w:rPr>
                    <w:t xml:space="preserve">527 797,08 </w:t>
                  </w:r>
                </w:p>
              </w:tc>
            </w:tr>
          </w:tbl>
          <w:p w:rsidR="00E65EE7" w:rsidRPr="00CD412E" w:rsidRDefault="00E65EE7" w:rsidP="00743FED">
            <w:pPr>
              <w:rPr>
                <w:rFonts w:ascii="Times New Roman" w:hAnsi="Times New Roman"/>
                <w:sz w:val="20"/>
                <w:szCs w:val="20"/>
              </w:rPr>
            </w:pPr>
          </w:p>
        </w:tc>
        <w:tc>
          <w:tcPr>
            <w:tcW w:w="210" w:type="dxa"/>
            <w:tcBorders>
              <w:top w:val="nil"/>
              <w:left w:val="nil"/>
              <w:bottom w:val="nil"/>
              <w:right w:val="nil"/>
            </w:tcBorders>
            <w:shd w:val="clear" w:color="auto" w:fill="auto"/>
            <w:noWrap/>
            <w:vAlign w:val="bottom"/>
          </w:tcPr>
          <w:p w:rsidR="00E65EE7" w:rsidRPr="00CD412E" w:rsidRDefault="00E65EE7" w:rsidP="00743FED">
            <w:pPr>
              <w:jc w:val="right"/>
              <w:rPr>
                <w:rFonts w:ascii="Calibri" w:hAnsi="Calibri" w:cs="Calibri"/>
                <w:color w:val="000000"/>
                <w:sz w:val="22"/>
                <w:szCs w:val="22"/>
              </w:rPr>
            </w:pPr>
          </w:p>
        </w:tc>
      </w:tr>
    </w:tbl>
    <w:p w:rsidR="00E65EE7" w:rsidRPr="00CD412E" w:rsidRDefault="00E65EE7" w:rsidP="00E65EE7">
      <w:pPr>
        <w:widowControl w:val="0"/>
        <w:kinsoku w:val="0"/>
        <w:jc w:val="both"/>
        <w:rPr>
          <w:rFonts w:ascii="Century Gothic" w:hAnsi="Century Gothic" w:cs="Tahoma"/>
          <w:spacing w:val="-1"/>
          <w:sz w:val="24"/>
        </w:rPr>
      </w:pPr>
      <w:r w:rsidRPr="00CD412E">
        <w:rPr>
          <w:rFonts w:ascii="Century Gothic" w:hAnsi="Century Gothic" w:cs="Tahoma"/>
          <w:spacing w:val="-1"/>
          <w:sz w:val="24"/>
        </w:rPr>
        <w:t>Le Conseil Municipal décide de retenir les offres les  moins disante toutes options comprises.</w:t>
      </w:r>
    </w:p>
    <w:p w:rsidR="00E65EE7" w:rsidRPr="00CD412E" w:rsidRDefault="00E65EE7" w:rsidP="00E65EE7">
      <w:pPr>
        <w:widowControl w:val="0"/>
        <w:kinsoku w:val="0"/>
        <w:jc w:val="both"/>
        <w:rPr>
          <w:rFonts w:ascii="Century Gothic" w:hAnsi="Century Gothic" w:cs="Tahoma"/>
          <w:spacing w:val="-1"/>
          <w:sz w:val="24"/>
        </w:rPr>
      </w:pPr>
      <w:r w:rsidRPr="00CD412E">
        <w:rPr>
          <w:rFonts w:ascii="Century Gothic" w:hAnsi="Century Gothic" w:cs="Tahoma"/>
          <w:spacing w:val="-1"/>
          <w:sz w:val="24"/>
        </w:rPr>
        <w:t>Le Conseil Municipal approuve les  offres retenues ci-dessus.</w:t>
      </w:r>
    </w:p>
    <w:p w:rsidR="00E65EE7" w:rsidRPr="00CD412E" w:rsidRDefault="00E65EE7" w:rsidP="00E65EE7">
      <w:pPr>
        <w:widowControl w:val="0"/>
        <w:kinsoku w:val="0"/>
        <w:jc w:val="both"/>
        <w:rPr>
          <w:rFonts w:ascii="Century Gothic" w:hAnsi="Century Gothic" w:cs="Tahoma"/>
          <w:spacing w:val="-1"/>
          <w:sz w:val="24"/>
        </w:rPr>
      </w:pPr>
    </w:p>
    <w:p w:rsidR="007B6D3F" w:rsidRDefault="007B6D3F" w:rsidP="00905F53">
      <w:pPr>
        <w:jc w:val="both"/>
        <w:rPr>
          <w:rFonts w:ascii="Century Gothic" w:hAnsi="Century Gothic"/>
          <w:b/>
          <w:color w:val="00B0F0"/>
          <w:sz w:val="16"/>
          <w:szCs w:val="16"/>
        </w:rPr>
      </w:pPr>
      <w:r w:rsidRPr="00905F53">
        <w:rPr>
          <w:rFonts w:ascii="Century Gothic" w:hAnsi="Century Gothic"/>
          <w:b/>
          <w:color w:val="00B0F0"/>
          <w:sz w:val="16"/>
          <w:szCs w:val="16"/>
        </w:rPr>
        <w:t>Vote à l’unanimité des membres présents et représentés.</w:t>
      </w:r>
    </w:p>
    <w:p w:rsidR="0012095F" w:rsidRDefault="0012095F" w:rsidP="00905F53">
      <w:pPr>
        <w:jc w:val="both"/>
        <w:rPr>
          <w:rFonts w:ascii="Century Gothic" w:hAnsi="Century Gothic"/>
          <w:b/>
          <w:color w:val="00B0F0"/>
          <w:sz w:val="16"/>
          <w:szCs w:val="16"/>
        </w:rPr>
      </w:pPr>
    </w:p>
    <w:p w:rsidR="00E65EE7" w:rsidRPr="00BD6D36" w:rsidRDefault="00E65EE7" w:rsidP="00E65EE7">
      <w:pPr>
        <w:pBdr>
          <w:top w:val="single" w:sz="4" w:space="0" w:color="auto"/>
          <w:left w:val="single" w:sz="4" w:space="6" w:color="auto"/>
          <w:bottom w:val="single" w:sz="4" w:space="1" w:color="auto"/>
          <w:right w:val="single" w:sz="4" w:space="4" w:color="auto"/>
        </w:pBdr>
        <w:shd w:val="clear" w:color="auto" w:fill="FFFF00"/>
        <w:spacing w:line="360" w:lineRule="auto"/>
        <w:jc w:val="center"/>
        <w:rPr>
          <w:rFonts w:ascii="Century Gothic" w:hAnsi="Century Gothic" w:cs="Arial"/>
          <w:b/>
          <w:sz w:val="24"/>
        </w:rPr>
      </w:pPr>
      <w:r>
        <w:rPr>
          <w:rFonts w:ascii="Century Gothic" w:hAnsi="Century Gothic" w:cs="Arial"/>
          <w:b/>
          <w:sz w:val="24"/>
        </w:rPr>
        <w:t>AUTORISATION DE CONTACTER LES BANQUES POUR UN EMPUNT</w:t>
      </w:r>
    </w:p>
    <w:p w:rsidR="00E65EE7" w:rsidRDefault="00E65EE7" w:rsidP="00E65EE7">
      <w:pPr>
        <w:jc w:val="both"/>
        <w:rPr>
          <w:rStyle w:val="CharacterStyle2"/>
          <w:rFonts w:ascii="Century Gothic" w:hAnsi="Century Gothic" w:cs="Arial Narrow"/>
          <w:spacing w:val="-2"/>
          <w:sz w:val="24"/>
          <w:szCs w:val="24"/>
        </w:rPr>
      </w:pPr>
      <w:r>
        <w:rPr>
          <w:rStyle w:val="CharacterStyle2"/>
          <w:rFonts w:ascii="Century Gothic" w:hAnsi="Century Gothic" w:cs="Arial Narrow"/>
          <w:spacing w:val="-2"/>
          <w:sz w:val="24"/>
          <w:szCs w:val="24"/>
        </w:rPr>
        <w:t xml:space="preserve"> Le Conseil Municipal autorise Monsieur le Maire à prospecter pour obtenir un emprunt pour l’opération REORGANISATION ET EXTENSION DE LA MAIRIE.</w:t>
      </w:r>
    </w:p>
    <w:p w:rsidR="00E65EE7" w:rsidRDefault="00E65EE7" w:rsidP="00E65EE7">
      <w:pPr>
        <w:jc w:val="both"/>
        <w:rPr>
          <w:rFonts w:ascii="Century Gothic" w:hAnsi="Century Gothic"/>
          <w:b/>
          <w:color w:val="00B0F0"/>
          <w:sz w:val="16"/>
          <w:szCs w:val="16"/>
        </w:rPr>
      </w:pPr>
      <w:r w:rsidRPr="00905F53">
        <w:rPr>
          <w:rFonts w:ascii="Century Gothic" w:hAnsi="Century Gothic"/>
          <w:b/>
          <w:color w:val="00B0F0"/>
          <w:sz w:val="16"/>
          <w:szCs w:val="16"/>
        </w:rPr>
        <w:t>Vote à l’unanimité des membres présents et représentés</w:t>
      </w:r>
    </w:p>
    <w:p w:rsidR="00E65EE7" w:rsidRDefault="00E65EE7" w:rsidP="00E65EE7">
      <w:pPr>
        <w:jc w:val="both"/>
        <w:rPr>
          <w:rStyle w:val="CharacterStyle2"/>
          <w:rFonts w:ascii="Century Gothic" w:hAnsi="Century Gothic" w:cs="Arial Narrow"/>
          <w:spacing w:val="-2"/>
          <w:sz w:val="24"/>
          <w:szCs w:val="24"/>
        </w:rPr>
      </w:pPr>
    </w:p>
    <w:p w:rsidR="00E65EE7" w:rsidRPr="00D65B7F" w:rsidRDefault="00E65EE7" w:rsidP="00E65EE7">
      <w:pPr>
        <w:pBdr>
          <w:top w:val="single" w:sz="4" w:space="1" w:color="auto"/>
          <w:left w:val="single" w:sz="4" w:space="4" w:color="auto"/>
          <w:bottom w:val="single" w:sz="4" w:space="3" w:color="auto"/>
          <w:right w:val="single" w:sz="4" w:space="4" w:color="auto"/>
        </w:pBdr>
        <w:shd w:val="clear" w:color="auto" w:fill="FFFF00"/>
        <w:jc w:val="center"/>
        <w:rPr>
          <w:rFonts w:ascii="Century Gothic" w:eastAsia="Batang" w:hAnsi="Century Gothic" w:cs="Tahoma"/>
          <w:b/>
          <w:sz w:val="24"/>
        </w:rPr>
      </w:pPr>
      <w:r w:rsidRPr="00D65B7F">
        <w:rPr>
          <w:rFonts w:ascii="Century Gothic" w:hAnsi="Century Gothic" w:cs="Tahoma"/>
          <w:b/>
          <w:noProof/>
          <w:sz w:val="24"/>
        </w:rPr>
        <mc:AlternateContent>
          <mc:Choice Requires="wps">
            <w:drawing>
              <wp:anchor distT="0" distB="0" distL="0" distR="0" simplePos="0" relativeHeight="251659264" behindDoc="0" locked="0" layoutInCell="0" allowOverlap="1" wp14:anchorId="553AF2DE" wp14:editId="5184172C">
                <wp:simplePos x="0" y="0"/>
                <wp:positionH relativeFrom="margin">
                  <wp:align>right</wp:align>
                </wp:positionH>
                <wp:positionV relativeFrom="page">
                  <wp:posOffset>3568700</wp:posOffset>
                </wp:positionV>
                <wp:extent cx="0" cy="448945"/>
                <wp:effectExtent l="0" t="0" r="19050" b="27305"/>
                <wp:wrapSquare wrapText="bothSides"/>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C05A" id="Connecteur droit 2" o:spid="_x0000_s1026" style="position:absolute;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 from="-51.2pt,281pt" to="-51.2pt,3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" o:allowincell="f" strokeweight=".95pt">
                <w10:wrap type="square" anchorx="margin" anchory="page"/>
              </v:line>
            </w:pict>
          </mc:Fallback>
        </mc:AlternateContent>
      </w:r>
      <w:r w:rsidRPr="00D65B7F">
        <w:rPr>
          <w:rFonts w:ascii="Century Gothic" w:hAnsi="Century Gothic" w:cs="Tahoma"/>
          <w:b/>
          <w:noProof/>
          <w:sz w:val="24"/>
        </w:rPr>
        <w:t>OUVERTURE D’UNE LIGNE DE TRESORERIE  MARCHE MAIRIE</w:t>
      </w:r>
    </w:p>
    <w:p w:rsidR="00E65EE7" w:rsidRDefault="00E65EE7" w:rsidP="00E65EE7">
      <w:pPr>
        <w:shd w:val="clear" w:color="auto" w:fill="FFFFFF" w:themeFill="background1"/>
        <w:rPr>
          <w:rStyle w:val="CharacterStyle2"/>
          <w:rFonts w:ascii="Century Gothic" w:hAnsi="Century Gothic" w:cs="Arial Narrow"/>
          <w:spacing w:val="-2"/>
          <w:sz w:val="24"/>
          <w:szCs w:val="24"/>
        </w:rPr>
      </w:pPr>
      <w:r>
        <w:rPr>
          <w:rStyle w:val="CharacterStyle2"/>
          <w:rFonts w:ascii="Century Gothic" w:hAnsi="Century Gothic" w:cs="Arial Narrow"/>
          <w:spacing w:val="-2"/>
          <w:sz w:val="24"/>
          <w:szCs w:val="24"/>
        </w:rPr>
        <w:t>Le Conseil Municipal décide l’ouverture d’une ligne de Trésorerie de……………………………€, sur le BP 2018 pour l’Opération REORGANISATION ET EXTENSION DE LA MAIRIE.</w:t>
      </w:r>
    </w:p>
    <w:p w:rsidR="00E65EE7" w:rsidRDefault="00E65EE7" w:rsidP="00E65EE7">
      <w:pPr>
        <w:jc w:val="both"/>
        <w:rPr>
          <w:rFonts w:ascii="Century Gothic" w:hAnsi="Century Gothic"/>
          <w:b/>
          <w:color w:val="00B0F0"/>
          <w:sz w:val="16"/>
          <w:szCs w:val="16"/>
        </w:rPr>
      </w:pPr>
      <w:r w:rsidRPr="00905F53">
        <w:rPr>
          <w:rFonts w:ascii="Century Gothic" w:hAnsi="Century Gothic"/>
          <w:b/>
          <w:color w:val="00B0F0"/>
          <w:sz w:val="16"/>
          <w:szCs w:val="16"/>
        </w:rPr>
        <w:t>Vote à l’unanimité des membres présents et représentés</w:t>
      </w:r>
    </w:p>
    <w:p w:rsidR="00E65EE7" w:rsidRPr="00915F5E" w:rsidRDefault="00E65EE7" w:rsidP="00E65EE7">
      <w:pPr>
        <w:jc w:val="both"/>
        <w:rPr>
          <w:rStyle w:val="CharacterStyle2"/>
          <w:rFonts w:ascii="Century Gothic" w:hAnsi="Century Gothic" w:cs="Arial Narrow"/>
          <w:color w:val="FF0000"/>
          <w:spacing w:val="-2"/>
          <w:sz w:val="24"/>
          <w:szCs w:val="24"/>
        </w:rPr>
      </w:pPr>
    </w:p>
    <w:p w:rsidR="00E65EE7" w:rsidRPr="00BD6D36" w:rsidRDefault="00E65EE7" w:rsidP="00E65EE7">
      <w:pPr>
        <w:pBdr>
          <w:top w:val="single" w:sz="4" w:space="0" w:color="000000"/>
          <w:left w:val="single" w:sz="4" w:space="4" w:color="000000"/>
          <w:bottom w:val="single" w:sz="4" w:space="1" w:color="000000"/>
          <w:right w:val="single" w:sz="4" w:space="4" w:color="000000"/>
        </w:pBdr>
        <w:shd w:val="clear" w:color="auto" w:fill="FFFF00"/>
        <w:jc w:val="center"/>
        <w:rPr>
          <w:rFonts w:ascii="Century Gothic" w:hAnsi="Century Gothic" w:cs="Tahoma"/>
          <w:b/>
        </w:rPr>
      </w:pPr>
      <w:r>
        <w:rPr>
          <w:rStyle w:val="CharacterStyle2"/>
          <w:rFonts w:ascii="Century Gothic" w:hAnsi="Century Gothic" w:cs="Arial Narrow"/>
          <w:b/>
          <w:bCs/>
          <w:spacing w:val="1"/>
          <w:sz w:val="24"/>
          <w:szCs w:val="24"/>
        </w:rPr>
        <w:t>REVISION DU PLU</w:t>
      </w:r>
    </w:p>
    <w:p w:rsidR="00E65EE7" w:rsidRPr="00135175" w:rsidRDefault="00E65EE7" w:rsidP="00E65EE7">
      <w:pPr>
        <w:pStyle w:val="Standard"/>
        <w:jc w:val="both"/>
        <w:rPr>
          <w:rFonts w:ascii="Century Gothic" w:hAnsi="Century Gothic" w:cs="Tahoma"/>
          <w:sz w:val="24"/>
          <w:szCs w:val="24"/>
        </w:rPr>
      </w:pPr>
      <w:r>
        <w:rPr>
          <w:rFonts w:ascii="Century Gothic" w:hAnsi="Century Gothic" w:cs="Tahoma"/>
          <w:sz w:val="24"/>
          <w:szCs w:val="24"/>
        </w:rPr>
        <w:t xml:space="preserve">     </w:t>
      </w:r>
    </w:p>
    <w:p w:rsidR="00E65EE7" w:rsidRDefault="00E65EE7" w:rsidP="00E65EE7">
      <w:pPr>
        <w:jc w:val="both"/>
        <w:rPr>
          <w:rFonts w:ascii="Century Gothic" w:hAnsi="Century Gothic" w:cs="Tahoma"/>
          <w:sz w:val="24"/>
        </w:rPr>
      </w:pPr>
      <w:r>
        <w:rPr>
          <w:rFonts w:ascii="Century Gothic" w:hAnsi="Century Gothic" w:cs="Tahoma"/>
          <w:sz w:val="24"/>
        </w:rPr>
        <w:t xml:space="preserve">Conformément aux dispositions des articles L.153-33, L.153-11 et L 103-3  du code de l’urbanisme, </w:t>
      </w:r>
    </w:p>
    <w:p w:rsidR="00E65EE7" w:rsidRPr="009E0A66" w:rsidRDefault="00E65EE7" w:rsidP="00E65EE7">
      <w:pPr>
        <w:jc w:val="both"/>
        <w:rPr>
          <w:rFonts w:ascii="Century Gothic" w:hAnsi="Century Gothic" w:cs="Tahoma"/>
          <w:sz w:val="16"/>
          <w:szCs w:val="16"/>
        </w:rPr>
      </w:pPr>
    </w:p>
    <w:p w:rsidR="00E65EE7" w:rsidRDefault="00E65EE7" w:rsidP="00E65EE7">
      <w:pPr>
        <w:jc w:val="both"/>
        <w:rPr>
          <w:rFonts w:ascii="Century Gothic" w:hAnsi="Century Gothic" w:cs="Tahoma"/>
          <w:sz w:val="24"/>
        </w:rPr>
      </w:pPr>
      <w:r>
        <w:rPr>
          <w:rFonts w:ascii="Century Gothic" w:hAnsi="Century Gothic" w:cs="Tahoma"/>
          <w:sz w:val="24"/>
        </w:rPr>
        <w:t>Monsieur le Maire présente au Conseil Municipal les objectifs poursuivis par la commune dans le cadre de la révision du Plan Local d’Urbanisme, à savoir :</w:t>
      </w:r>
    </w:p>
    <w:p w:rsidR="00E65EE7" w:rsidRDefault="00E65EE7" w:rsidP="00E65EE7">
      <w:pPr>
        <w:jc w:val="both"/>
        <w:rPr>
          <w:rFonts w:ascii="Century Gothic" w:hAnsi="Century Gothic" w:cs="Tahoma"/>
          <w:sz w:val="24"/>
        </w:rPr>
      </w:pPr>
      <w:r>
        <w:rPr>
          <w:rFonts w:ascii="Century Gothic" w:hAnsi="Century Gothic" w:cs="Tahoma"/>
          <w:sz w:val="24"/>
        </w:rPr>
        <w:t>- intégrer les dernières évolutions réglementaires (Grenelle, ALLUR, Macron,  décrets) ;</w:t>
      </w:r>
    </w:p>
    <w:p w:rsidR="00E65EE7" w:rsidRDefault="00E65EE7" w:rsidP="00E65EE7">
      <w:pPr>
        <w:jc w:val="both"/>
        <w:rPr>
          <w:rFonts w:ascii="Century Gothic" w:hAnsi="Century Gothic" w:cs="Tahoma"/>
          <w:sz w:val="24"/>
        </w:rPr>
      </w:pPr>
      <w:r>
        <w:rPr>
          <w:rFonts w:ascii="Century Gothic" w:hAnsi="Century Gothic" w:cs="Tahoma"/>
          <w:sz w:val="24"/>
        </w:rPr>
        <w:t>-prendre en compte les évolutions territoriales et leurs conséquences réglementaires (changement de SCOT) ;</w:t>
      </w:r>
    </w:p>
    <w:p w:rsidR="00E65EE7" w:rsidRDefault="00E65EE7" w:rsidP="00E65EE7">
      <w:pPr>
        <w:jc w:val="both"/>
        <w:rPr>
          <w:rFonts w:ascii="Century Gothic" w:hAnsi="Century Gothic" w:cs="Tahoma"/>
          <w:sz w:val="24"/>
        </w:rPr>
      </w:pPr>
      <w:r>
        <w:rPr>
          <w:rFonts w:ascii="Century Gothic" w:hAnsi="Century Gothic" w:cs="Tahoma"/>
          <w:sz w:val="24"/>
        </w:rPr>
        <w:t>- amorcer une nouvelle étape de développement en adaptant l’urbanisation afin de soutenir la croissance démographique et de pallier au vieillissement de la population observé (revoir le projet d’urbanisation à 10/15 ans de la commune) ;</w:t>
      </w:r>
    </w:p>
    <w:p w:rsidR="00E65EE7" w:rsidRDefault="00E65EE7" w:rsidP="00E65EE7">
      <w:pPr>
        <w:jc w:val="both"/>
        <w:rPr>
          <w:rFonts w:ascii="Century Gothic" w:hAnsi="Century Gothic" w:cs="Tahoma"/>
          <w:sz w:val="24"/>
        </w:rPr>
      </w:pPr>
      <w:r>
        <w:rPr>
          <w:rFonts w:ascii="Century Gothic" w:hAnsi="Century Gothic" w:cs="Tahoma"/>
          <w:sz w:val="24"/>
        </w:rPr>
        <w:t>- assurer un développement durable du territoire communal en privilégiant la densification et l’extension du bourg et en facilitant la desserte des nouvelles zones d’habitat ;</w:t>
      </w:r>
    </w:p>
    <w:p w:rsidR="00E65EE7" w:rsidRDefault="00E65EE7" w:rsidP="00E65EE7">
      <w:pPr>
        <w:jc w:val="both"/>
        <w:rPr>
          <w:rFonts w:ascii="Century Gothic" w:hAnsi="Century Gothic" w:cs="Tahoma"/>
          <w:sz w:val="24"/>
        </w:rPr>
      </w:pPr>
      <w:r>
        <w:rPr>
          <w:rFonts w:ascii="Century Gothic" w:hAnsi="Century Gothic" w:cs="Tahoma"/>
          <w:sz w:val="24"/>
        </w:rPr>
        <w:t>- valoriser le patrimoine bâti communal constitué notamment de grands corps de fermes ;</w:t>
      </w:r>
    </w:p>
    <w:p w:rsidR="00E65EE7" w:rsidRDefault="00E65EE7" w:rsidP="00E65EE7">
      <w:pPr>
        <w:jc w:val="both"/>
        <w:rPr>
          <w:rFonts w:ascii="Century Gothic" w:hAnsi="Century Gothic" w:cs="Tahoma"/>
          <w:sz w:val="24"/>
        </w:rPr>
      </w:pPr>
      <w:r>
        <w:rPr>
          <w:rFonts w:ascii="Century Gothic" w:hAnsi="Century Gothic" w:cs="Tahoma"/>
          <w:sz w:val="24"/>
        </w:rPr>
        <w:t>- reconsidérer les possibilités d’extension urbaine en fonction des besoins et logements et d’activités à l’échelle communale et intercommunale, soit en particulier l’urbanisation de la zone 2AU du PLU</w:t>
      </w:r>
    </w:p>
    <w:p w:rsidR="00E65EE7" w:rsidRDefault="00E65EE7" w:rsidP="00E65EE7">
      <w:pPr>
        <w:jc w:val="both"/>
        <w:rPr>
          <w:rFonts w:ascii="Century Gothic" w:hAnsi="Century Gothic" w:cs="Tahoma"/>
          <w:sz w:val="24"/>
        </w:rPr>
      </w:pPr>
      <w:r>
        <w:rPr>
          <w:rFonts w:ascii="Century Gothic" w:hAnsi="Century Gothic" w:cs="Tahoma"/>
          <w:sz w:val="24"/>
        </w:rPr>
        <w:t xml:space="preserve">- de repréciser les emplacements réservés à des projets d’intérêt public </w:t>
      </w:r>
    </w:p>
    <w:p w:rsidR="00E65EE7" w:rsidRDefault="00E65EE7" w:rsidP="00E65EE7">
      <w:pPr>
        <w:jc w:val="both"/>
        <w:rPr>
          <w:rFonts w:ascii="Century Gothic" w:hAnsi="Century Gothic" w:cs="Tahoma"/>
          <w:sz w:val="24"/>
        </w:rPr>
      </w:pPr>
      <w:r>
        <w:rPr>
          <w:rFonts w:ascii="Century Gothic" w:hAnsi="Century Gothic" w:cs="Tahoma"/>
          <w:sz w:val="24"/>
        </w:rPr>
        <w:t>- de préciser la trame verte et bleue à l’échelle communale</w:t>
      </w:r>
    </w:p>
    <w:p w:rsidR="00E65EE7" w:rsidRPr="009E0A66" w:rsidRDefault="00E65EE7" w:rsidP="00E65EE7">
      <w:pPr>
        <w:jc w:val="both"/>
        <w:rPr>
          <w:rFonts w:ascii="Century Gothic" w:hAnsi="Century Gothic" w:cs="Tahoma"/>
          <w:sz w:val="16"/>
          <w:szCs w:val="16"/>
        </w:rPr>
      </w:pPr>
    </w:p>
    <w:p w:rsidR="00E65EE7" w:rsidRDefault="00E65EE7" w:rsidP="00E65EE7">
      <w:pPr>
        <w:jc w:val="both"/>
        <w:rPr>
          <w:rFonts w:ascii="Century Gothic" w:hAnsi="Century Gothic" w:cs="Tahoma"/>
          <w:sz w:val="24"/>
        </w:rPr>
      </w:pPr>
      <w:r>
        <w:rPr>
          <w:rFonts w:ascii="Century Gothic" w:hAnsi="Century Gothic" w:cs="Tahoma"/>
          <w:sz w:val="24"/>
        </w:rPr>
        <w:t xml:space="preserve"> Conformément aux dispositions des articles L103-2 à L103-6 du Code de l’Urbanisme, et au vu des objectifs susmentionnés de la révision du plan local d’Urbanisme, Monsieur le Maire expose la nécessité d’engager une procédure de concertation avec la population pendant toute la durée de l’étude et jusqu’à l’arrêt du projet  de Plan Local d’Urbanisme.</w:t>
      </w:r>
    </w:p>
    <w:p w:rsidR="00E65EE7" w:rsidRPr="009E0A66" w:rsidRDefault="00E65EE7" w:rsidP="00E65EE7">
      <w:pPr>
        <w:jc w:val="both"/>
        <w:rPr>
          <w:rFonts w:ascii="Century Gothic" w:hAnsi="Century Gothic" w:cs="Tahoma"/>
          <w:sz w:val="16"/>
          <w:szCs w:val="16"/>
        </w:rPr>
      </w:pPr>
    </w:p>
    <w:p w:rsidR="00E65EE7" w:rsidRPr="004F4509" w:rsidRDefault="00E65EE7" w:rsidP="00E65EE7">
      <w:pPr>
        <w:jc w:val="both"/>
        <w:rPr>
          <w:rFonts w:ascii="Century Gothic" w:hAnsi="Century Gothic" w:cs="Tahoma"/>
          <w:b/>
          <w:sz w:val="24"/>
        </w:rPr>
      </w:pPr>
      <w:r w:rsidRPr="004F4509">
        <w:rPr>
          <w:rFonts w:ascii="Century Gothic" w:hAnsi="Century Gothic" w:cs="Tahoma"/>
          <w:b/>
          <w:sz w:val="24"/>
        </w:rPr>
        <w:t xml:space="preserve">Le Conseil Municipal, </w:t>
      </w:r>
    </w:p>
    <w:p w:rsidR="00E65EE7" w:rsidRDefault="00E65EE7" w:rsidP="00E65EE7">
      <w:pPr>
        <w:jc w:val="both"/>
        <w:rPr>
          <w:rFonts w:ascii="Century Gothic" w:hAnsi="Century Gothic" w:cs="Tahoma"/>
          <w:sz w:val="24"/>
        </w:rPr>
      </w:pPr>
      <w:r w:rsidRPr="004F4509">
        <w:rPr>
          <w:rFonts w:ascii="Century Gothic" w:hAnsi="Century Gothic" w:cs="Tahoma"/>
          <w:b/>
          <w:sz w:val="24"/>
        </w:rPr>
        <w:t>Vu</w:t>
      </w:r>
      <w:r>
        <w:rPr>
          <w:rFonts w:ascii="Century Gothic" w:hAnsi="Century Gothic" w:cs="Tahoma"/>
          <w:sz w:val="24"/>
        </w:rPr>
        <w:t xml:space="preserve"> l’article l 102-2 du Code de l’Urbanisme fixant les objectifs généraux de l’actions des collectivités publiques en matière d’urbanisme et de développement durable ;</w:t>
      </w:r>
    </w:p>
    <w:p w:rsidR="00E65EE7" w:rsidRDefault="00E65EE7" w:rsidP="00E65EE7">
      <w:pPr>
        <w:jc w:val="both"/>
        <w:rPr>
          <w:rFonts w:ascii="Century Gothic" w:hAnsi="Century Gothic" w:cs="Tahoma"/>
          <w:sz w:val="24"/>
        </w:rPr>
      </w:pPr>
      <w:r w:rsidRPr="00147BAE">
        <w:rPr>
          <w:rFonts w:ascii="Century Gothic" w:hAnsi="Century Gothic" w:cs="Tahoma"/>
          <w:b/>
          <w:sz w:val="24"/>
        </w:rPr>
        <w:t>Vu</w:t>
      </w:r>
      <w:r>
        <w:rPr>
          <w:rFonts w:ascii="Century Gothic" w:hAnsi="Century Gothic" w:cs="Tahoma"/>
          <w:sz w:val="24"/>
        </w:rPr>
        <w:t xml:space="preserve"> les articles L103-2 à L103-6 du Code de l’Urbanisme relatifs à la concertation avec le public ;</w:t>
      </w:r>
    </w:p>
    <w:p w:rsidR="00E65EE7" w:rsidRDefault="00E65EE7" w:rsidP="00E65EE7">
      <w:pPr>
        <w:jc w:val="both"/>
        <w:rPr>
          <w:rFonts w:ascii="Century Gothic" w:hAnsi="Century Gothic" w:cs="Tahoma"/>
          <w:sz w:val="24"/>
        </w:rPr>
      </w:pPr>
      <w:r w:rsidRPr="00147BAE">
        <w:rPr>
          <w:rFonts w:ascii="Century Gothic" w:hAnsi="Century Gothic" w:cs="Tahoma"/>
          <w:b/>
          <w:sz w:val="24"/>
        </w:rPr>
        <w:t xml:space="preserve">Vu </w:t>
      </w:r>
      <w:r>
        <w:rPr>
          <w:rFonts w:ascii="Century Gothic" w:hAnsi="Century Gothic" w:cs="Tahoma"/>
          <w:sz w:val="24"/>
        </w:rPr>
        <w:t>les articles L 153-31 à L153-33 et R 153-11 du Code de l’Urbanisme relatifs à la prescription et à la procédure de révision du PLU</w:t>
      </w:r>
    </w:p>
    <w:p w:rsidR="00E65EE7" w:rsidRDefault="00E65EE7" w:rsidP="00E65EE7">
      <w:pPr>
        <w:jc w:val="both"/>
        <w:rPr>
          <w:rFonts w:ascii="Century Gothic" w:hAnsi="Century Gothic" w:cs="Tahoma"/>
          <w:sz w:val="24"/>
        </w:rPr>
      </w:pPr>
      <w:r w:rsidRPr="00147BAE">
        <w:rPr>
          <w:rFonts w:ascii="Century Gothic" w:hAnsi="Century Gothic" w:cs="Tahoma"/>
          <w:b/>
          <w:sz w:val="24"/>
        </w:rPr>
        <w:t>Vu</w:t>
      </w:r>
      <w:r>
        <w:rPr>
          <w:rFonts w:ascii="Century Gothic" w:hAnsi="Century Gothic" w:cs="Tahoma"/>
          <w:sz w:val="24"/>
        </w:rPr>
        <w:t xml:space="preserve"> le POS initial approuvé le 6/04/1976 (Modification 1 du 7/02/1987- Modification 2 du 15/11/1992) </w:t>
      </w:r>
    </w:p>
    <w:p w:rsidR="00E65EE7" w:rsidRDefault="00E65EE7" w:rsidP="00E65EE7">
      <w:pPr>
        <w:jc w:val="both"/>
        <w:rPr>
          <w:rFonts w:ascii="Century Gothic" w:hAnsi="Century Gothic" w:cs="Tahoma"/>
          <w:sz w:val="24"/>
        </w:rPr>
      </w:pPr>
      <w:r w:rsidRPr="00147BAE">
        <w:rPr>
          <w:rFonts w:ascii="Century Gothic" w:hAnsi="Century Gothic" w:cs="Tahoma"/>
          <w:b/>
          <w:sz w:val="24"/>
        </w:rPr>
        <w:t xml:space="preserve">Vu </w:t>
      </w:r>
      <w:r>
        <w:rPr>
          <w:rFonts w:ascii="Century Gothic" w:hAnsi="Century Gothic" w:cs="Tahoma"/>
          <w:sz w:val="24"/>
        </w:rPr>
        <w:t>la révision 1 en PLU  approuvée le28/06/1994 et la révision 2 approuvée le 3/05/2006</w:t>
      </w:r>
    </w:p>
    <w:p w:rsidR="00E65EE7" w:rsidRDefault="00E65EE7" w:rsidP="00E65EE7">
      <w:pPr>
        <w:jc w:val="both"/>
        <w:rPr>
          <w:rFonts w:ascii="Century Gothic" w:hAnsi="Century Gothic" w:cs="Tahoma"/>
          <w:sz w:val="24"/>
        </w:rPr>
      </w:pPr>
      <w:r w:rsidRPr="007A365C">
        <w:rPr>
          <w:rFonts w:ascii="Century Gothic" w:hAnsi="Century Gothic" w:cs="Tahoma"/>
          <w:b/>
          <w:sz w:val="24"/>
        </w:rPr>
        <w:t>Vu</w:t>
      </w:r>
      <w:r>
        <w:rPr>
          <w:rFonts w:ascii="Century Gothic" w:hAnsi="Century Gothic" w:cs="Tahoma"/>
          <w:sz w:val="24"/>
        </w:rPr>
        <w:t xml:space="preserve"> la modification  1 du PLU  approuvée le  25/05/2011 et la modification 2 approuvée le 26/07/2016</w:t>
      </w:r>
    </w:p>
    <w:p w:rsidR="00E65EE7" w:rsidRPr="009E0A66" w:rsidRDefault="00E65EE7" w:rsidP="00E65EE7">
      <w:pPr>
        <w:jc w:val="both"/>
        <w:rPr>
          <w:rFonts w:ascii="Century Gothic" w:hAnsi="Century Gothic" w:cs="Tahoma"/>
          <w:sz w:val="16"/>
          <w:szCs w:val="16"/>
        </w:rPr>
      </w:pPr>
    </w:p>
    <w:p w:rsidR="00E65EE7" w:rsidRDefault="00E65EE7" w:rsidP="00E65EE7">
      <w:pPr>
        <w:jc w:val="both"/>
        <w:rPr>
          <w:rFonts w:ascii="Century Gothic" w:hAnsi="Century Gothic" w:cs="Tahoma"/>
          <w:sz w:val="24"/>
        </w:rPr>
      </w:pPr>
      <w:r w:rsidRPr="007A365C">
        <w:rPr>
          <w:rFonts w:ascii="Century Gothic" w:hAnsi="Century Gothic" w:cs="Tahoma"/>
          <w:b/>
          <w:sz w:val="24"/>
        </w:rPr>
        <w:t>ENTENDU</w:t>
      </w:r>
      <w:r>
        <w:rPr>
          <w:rFonts w:ascii="Century Gothic" w:hAnsi="Century Gothic" w:cs="Tahoma"/>
          <w:sz w:val="24"/>
        </w:rPr>
        <w:t xml:space="preserve"> l’exposé de Monsieur le Maire  </w:t>
      </w:r>
    </w:p>
    <w:p w:rsidR="00E65EE7" w:rsidRPr="009E0A66" w:rsidRDefault="00E65EE7" w:rsidP="00E65EE7">
      <w:pPr>
        <w:jc w:val="both"/>
        <w:rPr>
          <w:rFonts w:ascii="Century Gothic" w:hAnsi="Century Gothic" w:cs="Tahoma"/>
          <w:sz w:val="16"/>
          <w:szCs w:val="16"/>
        </w:rPr>
      </w:pPr>
    </w:p>
    <w:p w:rsidR="00E65EE7" w:rsidRDefault="00E65EE7" w:rsidP="00E65EE7">
      <w:pPr>
        <w:jc w:val="both"/>
        <w:rPr>
          <w:rFonts w:ascii="Century Gothic" w:hAnsi="Century Gothic" w:cs="Tahoma"/>
          <w:b/>
          <w:sz w:val="24"/>
        </w:rPr>
      </w:pPr>
      <w:r w:rsidRPr="007A365C">
        <w:rPr>
          <w:rFonts w:ascii="Century Gothic" w:hAnsi="Century Gothic" w:cs="Tahoma"/>
          <w:b/>
          <w:sz w:val="24"/>
        </w:rPr>
        <w:t>Après en avoir délibéré</w:t>
      </w:r>
      <w:r>
        <w:rPr>
          <w:rFonts w:ascii="Century Gothic" w:hAnsi="Century Gothic" w:cs="Tahoma"/>
          <w:b/>
          <w:sz w:val="24"/>
        </w:rPr>
        <w:t> :</w:t>
      </w:r>
    </w:p>
    <w:p w:rsidR="00E65EE7" w:rsidRPr="007A365C" w:rsidRDefault="00E65EE7" w:rsidP="00ED2A9F">
      <w:pPr>
        <w:pStyle w:val="Paragraphedeliste"/>
        <w:numPr>
          <w:ilvl w:val="0"/>
          <w:numId w:val="1"/>
        </w:numPr>
        <w:jc w:val="both"/>
        <w:rPr>
          <w:rFonts w:ascii="Century Gothic" w:hAnsi="Century Gothic" w:cs="Tahoma"/>
          <w:color w:val="auto"/>
          <w:sz w:val="24"/>
        </w:rPr>
      </w:pPr>
      <w:r>
        <w:rPr>
          <w:rFonts w:ascii="Century Gothic" w:hAnsi="Century Gothic" w:cs="Tahoma"/>
          <w:b/>
          <w:color w:val="auto"/>
          <w:sz w:val="24"/>
        </w:rPr>
        <w:t>p</w:t>
      </w:r>
      <w:r w:rsidRPr="007A365C">
        <w:rPr>
          <w:rFonts w:ascii="Century Gothic" w:hAnsi="Century Gothic" w:cs="Tahoma"/>
          <w:b/>
          <w:color w:val="auto"/>
          <w:sz w:val="24"/>
        </w:rPr>
        <w:t xml:space="preserve">rescrit </w:t>
      </w:r>
      <w:r w:rsidRPr="007A365C">
        <w:rPr>
          <w:rFonts w:ascii="Century Gothic" w:hAnsi="Century Gothic" w:cs="Tahoma"/>
          <w:color w:val="auto"/>
          <w:sz w:val="24"/>
        </w:rPr>
        <w:t>la révision d‘un Plan Local d’Urbanisme</w:t>
      </w:r>
      <w:r>
        <w:rPr>
          <w:rFonts w:ascii="Century Gothic" w:hAnsi="Century Gothic" w:cs="Tahoma"/>
          <w:color w:val="auto"/>
          <w:sz w:val="24"/>
        </w:rPr>
        <w:t> ;</w:t>
      </w:r>
    </w:p>
    <w:p w:rsidR="00E65EE7" w:rsidRDefault="00E65EE7" w:rsidP="00ED2A9F">
      <w:pPr>
        <w:pStyle w:val="Paragraphedeliste"/>
        <w:numPr>
          <w:ilvl w:val="0"/>
          <w:numId w:val="1"/>
        </w:numPr>
        <w:jc w:val="both"/>
        <w:rPr>
          <w:rFonts w:ascii="Century Gothic" w:hAnsi="Century Gothic" w:cs="Tahoma"/>
          <w:color w:val="auto"/>
          <w:sz w:val="24"/>
        </w:rPr>
      </w:pPr>
      <w:r>
        <w:rPr>
          <w:rFonts w:ascii="Century Gothic" w:hAnsi="Century Gothic" w:cs="Tahoma"/>
          <w:b/>
          <w:color w:val="auto"/>
          <w:sz w:val="24"/>
        </w:rPr>
        <w:t>o</w:t>
      </w:r>
      <w:r w:rsidRPr="007A365C">
        <w:rPr>
          <w:rFonts w:ascii="Century Gothic" w:hAnsi="Century Gothic" w:cs="Tahoma"/>
          <w:b/>
          <w:color w:val="auto"/>
          <w:sz w:val="24"/>
        </w:rPr>
        <w:t xml:space="preserve">uvre  la  concertation </w:t>
      </w:r>
      <w:r w:rsidRPr="007A365C">
        <w:rPr>
          <w:rFonts w:ascii="Century Gothic" w:hAnsi="Century Gothic" w:cs="Tahoma"/>
          <w:color w:val="auto"/>
          <w:sz w:val="24"/>
        </w:rPr>
        <w:t>pendant toute la durée de l’étude et juqu’à l’arrêt du projet de Plan Local d’Urbanisme</w:t>
      </w:r>
      <w:r>
        <w:rPr>
          <w:rFonts w:ascii="Century Gothic" w:hAnsi="Century Gothic" w:cs="Tahoma"/>
          <w:color w:val="auto"/>
          <w:sz w:val="24"/>
        </w:rPr>
        <w:t> ;</w:t>
      </w:r>
    </w:p>
    <w:p w:rsidR="00E65EE7" w:rsidRDefault="00E65EE7" w:rsidP="00E65EE7">
      <w:pPr>
        <w:jc w:val="both"/>
        <w:rPr>
          <w:rFonts w:ascii="Century Gothic" w:hAnsi="Century Gothic" w:cs="Tahoma"/>
          <w:sz w:val="24"/>
        </w:rPr>
      </w:pPr>
      <w:r>
        <w:rPr>
          <w:rFonts w:ascii="Century Gothic" w:hAnsi="Century Gothic" w:cs="Tahoma"/>
          <w:sz w:val="24"/>
        </w:rPr>
        <w:t>La concertation se déroulera de la façon suivante :</w:t>
      </w:r>
    </w:p>
    <w:p w:rsidR="00E65EE7" w:rsidRDefault="00E65EE7" w:rsidP="00E65EE7">
      <w:pPr>
        <w:jc w:val="both"/>
        <w:rPr>
          <w:rFonts w:ascii="Century Gothic" w:hAnsi="Century Gothic" w:cs="Tahoma"/>
          <w:sz w:val="24"/>
        </w:rPr>
      </w:pPr>
      <w:r w:rsidRPr="00E6237B">
        <w:rPr>
          <w:rFonts w:ascii="Century Gothic" w:hAnsi="Century Gothic" w:cs="Tahoma"/>
          <w:sz w:val="24"/>
        </w:rPr>
        <w:t>Moyens d’information à utiliser :</w:t>
      </w:r>
    </w:p>
    <w:p w:rsidR="00E65EE7" w:rsidRDefault="00E65EE7" w:rsidP="00ED2A9F">
      <w:pPr>
        <w:pStyle w:val="Paragraphedeliste"/>
        <w:numPr>
          <w:ilvl w:val="0"/>
          <w:numId w:val="2"/>
        </w:numPr>
        <w:jc w:val="both"/>
        <w:rPr>
          <w:rFonts w:ascii="Century Gothic" w:hAnsi="Century Gothic" w:cs="Tahoma"/>
          <w:sz w:val="24"/>
        </w:rPr>
      </w:pPr>
      <w:r>
        <w:rPr>
          <w:rFonts w:ascii="Century Gothic" w:hAnsi="Century Gothic" w:cs="Tahoma"/>
          <w:sz w:val="24"/>
        </w:rPr>
        <w:t>affichage de la présente délibération pendant toute la durée des études nécessaires</w:t>
      </w:r>
    </w:p>
    <w:p w:rsidR="00E65EE7" w:rsidRDefault="00E65EE7" w:rsidP="00ED2A9F">
      <w:pPr>
        <w:pStyle w:val="Paragraphedeliste"/>
        <w:numPr>
          <w:ilvl w:val="0"/>
          <w:numId w:val="2"/>
        </w:numPr>
        <w:jc w:val="both"/>
        <w:rPr>
          <w:rFonts w:ascii="Century Gothic" w:hAnsi="Century Gothic" w:cs="Tahoma"/>
          <w:sz w:val="24"/>
        </w:rPr>
      </w:pPr>
      <w:r>
        <w:rPr>
          <w:rFonts w:ascii="Century Gothic" w:hAnsi="Century Gothic" w:cs="Tahoma"/>
          <w:sz w:val="24"/>
        </w:rPr>
        <w:t>dossier disponible ne M</w:t>
      </w:r>
      <w:r>
        <w:rPr>
          <w:rFonts w:ascii="Century Gothic" w:hAnsi="Century Gothic" w:cs="Tahoma"/>
          <w:sz w:val="24"/>
        </w:rPr>
        <w:tab/>
        <w:t>airie</w:t>
      </w:r>
    </w:p>
    <w:p w:rsidR="00E65EE7" w:rsidRDefault="00E65EE7" w:rsidP="00ED2A9F">
      <w:pPr>
        <w:pStyle w:val="Paragraphedeliste"/>
        <w:numPr>
          <w:ilvl w:val="0"/>
          <w:numId w:val="2"/>
        </w:numPr>
        <w:jc w:val="both"/>
        <w:rPr>
          <w:rFonts w:ascii="Century Gothic" w:hAnsi="Century Gothic" w:cs="Tahoma"/>
          <w:sz w:val="24"/>
        </w:rPr>
      </w:pPr>
      <w:r>
        <w:rPr>
          <w:rFonts w:ascii="Century Gothic" w:hAnsi="Century Gothic" w:cs="Tahoma"/>
          <w:sz w:val="24"/>
        </w:rPr>
        <w:t>article dans le bulletin municipal</w:t>
      </w:r>
    </w:p>
    <w:p w:rsidR="00E65EE7" w:rsidRDefault="00E65EE7" w:rsidP="00ED2A9F">
      <w:pPr>
        <w:pStyle w:val="Paragraphedeliste"/>
        <w:numPr>
          <w:ilvl w:val="0"/>
          <w:numId w:val="2"/>
        </w:numPr>
        <w:jc w:val="both"/>
        <w:rPr>
          <w:rFonts w:ascii="Century Gothic" w:hAnsi="Century Gothic" w:cs="Tahoma"/>
          <w:sz w:val="24"/>
        </w:rPr>
      </w:pPr>
      <w:r>
        <w:rPr>
          <w:rFonts w:ascii="Century Gothic" w:hAnsi="Century Gothic" w:cs="Tahoma"/>
          <w:sz w:val="24"/>
        </w:rPr>
        <w:t>article spécial dans la presse locale</w:t>
      </w:r>
    </w:p>
    <w:p w:rsidR="00E65EE7" w:rsidRDefault="00E65EE7" w:rsidP="00ED2A9F">
      <w:pPr>
        <w:pStyle w:val="Paragraphedeliste"/>
        <w:numPr>
          <w:ilvl w:val="0"/>
          <w:numId w:val="2"/>
        </w:numPr>
        <w:jc w:val="both"/>
        <w:rPr>
          <w:rFonts w:ascii="Century Gothic" w:hAnsi="Century Gothic" w:cs="Tahoma"/>
          <w:sz w:val="24"/>
        </w:rPr>
      </w:pPr>
      <w:r>
        <w:rPr>
          <w:rFonts w:ascii="Century Gothic" w:hAnsi="Century Gothic" w:cs="Tahoma"/>
          <w:sz w:val="24"/>
        </w:rPr>
        <w:t>information sur le site officiel de la Mairie</w:t>
      </w:r>
    </w:p>
    <w:p w:rsidR="00E65EE7" w:rsidRDefault="00E65EE7" w:rsidP="00E65EE7">
      <w:pPr>
        <w:jc w:val="both"/>
        <w:rPr>
          <w:rFonts w:ascii="Century Gothic" w:hAnsi="Century Gothic" w:cs="Tahoma"/>
          <w:sz w:val="24"/>
        </w:rPr>
      </w:pPr>
      <w:r>
        <w:rPr>
          <w:rFonts w:ascii="Century Gothic" w:hAnsi="Century Gothic" w:cs="Tahoma"/>
          <w:sz w:val="24"/>
        </w:rPr>
        <w:t>Moyen offerts au public pour s’exprimer et engager le débat :</w:t>
      </w:r>
    </w:p>
    <w:p w:rsidR="00E65EE7" w:rsidRDefault="00E65EE7" w:rsidP="00ED2A9F">
      <w:pPr>
        <w:pStyle w:val="Paragraphedeliste"/>
        <w:numPr>
          <w:ilvl w:val="0"/>
          <w:numId w:val="3"/>
        </w:numPr>
        <w:jc w:val="both"/>
        <w:rPr>
          <w:rFonts w:ascii="Century Gothic" w:hAnsi="Century Gothic" w:cs="Tahoma"/>
          <w:sz w:val="24"/>
        </w:rPr>
      </w:pPr>
      <w:r>
        <w:rPr>
          <w:rFonts w:ascii="Century Gothic" w:hAnsi="Century Gothic" w:cs="Tahoma"/>
          <w:sz w:val="24"/>
        </w:rPr>
        <w:t>un registre destiné aux observations de toute personne intéressée sera mis tout au long de la procédure à la disposition du public , en mairie aux heures et jours habituels d’ouverture</w:t>
      </w:r>
    </w:p>
    <w:p w:rsidR="00E65EE7" w:rsidRDefault="00E65EE7" w:rsidP="00ED2A9F">
      <w:pPr>
        <w:pStyle w:val="Paragraphedeliste"/>
        <w:numPr>
          <w:ilvl w:val="0"/>
          <w:numId w:val="3"/>
        </w:numPr>
        <w:jc w:val="both"/>
        <w:rPr>
          <w:rFonts w:ascii="Century Gothic" w:hAnsi="Century Gothic" w:cs="Tahoma"/>
          <w:sz w:val="24"/>
        </w:rPr>
      </w:pPr>
      <w:r>
        <w:rPr>
          <w:rFonts w:ascii="Century Gothic" w:hAnsi="Century Gothic" w:cs="Tahoma"/>
          <w:sz w:val="24"/>
        </w:rPr>
        <w:t>avant l’arrêt du projet du PLU par le conseil municipal, des permanences seront tenues en mairie</w:t>
      </w:r>
    </w:p>
    <w:p w:rsidR="00E65EE7" w:rsidRDefault="00E65EE7" w:rsidP="00ED2A9F">
      <w:pPr>
        <w:pStyle w:val="Paragraphedeliste"/>
        <w:numPr>
          <w:ilvl w:val="0"/>
          <w:numId w:val="3"/>
        </w:numPr>
        <w:jc w:val="both"/>
        <w:rPr>
          <w:rFonts w:ascii="Century Gothic" w:hAnsi="Century Gothic" w:cs="Tahoma"/>
          <w:sz w:val="24"/>
        </w:rPr>
      </w:pPr>
      <w:r>
        <w:rPr>
          <w:rFonts w:ascii="Century Gothic" w:hAnsi="Century Gothic" w:cs="Tahoma"/>
          <w:sz w:val="24"/>
        </w:rPr>
        <w:t xml:space="preserve">une réunion publque </w:t>
      </w:r>
    </w:p>
    <w:p w:rsidR="00E65EE7" w:rsidRDefault="00E65EE7" w:rsidP="00E65EE7">
      <w:pPr>
        <w:jc w:val="both"/>
        <w:rPr>
          <w:rFonts w:ascii="Century Gothic" w:hAnsi="Century Gothic" w:cs="Tahoma"/>
          <w:sz w:val="24"/>
        </w:rPr>
      </w:pPr>
      <w:r>
        <w:rPr>
          <w:rFonts w:ascii="Century Gothic" w:hAnsi="Century Gothic" w:cs="Tahoma"/>
          <w:sz w:val="24"/>
        </w:rPr>
        <w:t>Conformément à l’article L153-11du Code de l’Urbanisme et dans les conditions et délais prévus à l’article L424-1</w:t>
      </w:r>
      <w:r>
        <w:rPr>
          <w:rFonts w:ascii="Century Gothic" w:hAnsi="Century Gothic" w:cs="Tahoma"/>
          <w:sz w:val="24"/>
        </w:rPr>
        <w:tab/>
        <w:t xml:space="preserve"> du même code, à compter de la publication de la délibérations prescrivant la révision d’un plan local d’urbanisme, l’autorité compétente décide de surseoir à statuer sur les demandes d’autorisation concernant des constructions, installations ou opérations qui seraient de nature à compromettre ou à rendre plus onéreuse l’exécution du futur Plan  dès lors qu’à lieu le débat sur les orientations générales du projet d’aménagement et de développement durable .</w:t>
      </w:r>
    </w:p>
    <w:p w:rsidR="00E65EE7" w:rsidRDefault="00E65EE7" w:rsidP="00E65EE7">
      <w:pPr>
        <w:jc w:val="both"/>
        <w:rPr>
          <w:rFonts w:ascii="Century Gothic" w:hAnsi="Century Gothic" w:cs="Tahoma"/>
          <w:sz w:val="24"/>
        </w:rPr>
      </w:pPr>
    </w:p>
    <w:p w:rsidR="00E65EE7" w:rsidRDefault="00E65EE7" w:rsidP="00E65EE7">
      <w:pPr>
        <w:jc w:val="both"/>
        <w:rPr>
          <w:rFonts w:ascii="Century Gothic" w:hAnsi="Century Gothic" w:cs="Tahoma"/>
          <w:sz w:val="24"/>
        </w:rPr>
      </w:pPr>
      <w:r>
        <w:rPr>
          <w:rFonts w:ascii="Century Gothic" w:hAnsi="Century Gothic" w:cs="Tahoma"/>
          <w:sz w:val="24"/>
        </w:rPr>
        <w:t>Conformément aux dispositions des articles R153-11, L103-6et R153-3 du Code de l’Urbanisme, à l’issue de la concertation,  le Conseil Municipal délibérera simultanément dur le bilan e la concertation et sur l’arrêt du projet de Plan Local d’Urbanisme.</w:t>
      </w:r>
    </w:p>
    <w:p w:rsidR="00E65EE7" w:rsidRDefault="00E65EE7" w:rsidP="00E65EE7">
      <w:pPr>
        <w:jc w:val="both"/>
        <w:rPr>
          <w:rFonts w:ascii="Century Gothic" w:hAnsi="Century Gothic" w:cs="Tahoma"/>
          <w:sz w:val="24"/>
        </w:rPr>
      </w:pPr>
    </w:p>
    <w:p w:rsidR="00E65EE7" w:rsidRDefault="00E65EE7" w:rsidP="00E65EE7">
      <w:pPr>
        <w:jc w:val="both"/>
        <w:rPr>
          <w:rFonts w:ascii="Century Gothic" w:hAnsi="Century Gothic" w:cs="Tahoma"/>
          <w:sz w:val="24"/>
        </w:rPr>
      </w:pPr>
      <w:r>
        <w:rPr>
          <w:rFonts w:ascii="Century Gothic" w:hAnsi="Century Gothic" w:cs="Tahoma"/>
          <w:sz w:val="24"/>
        </w:rPr>
        <w:t>Conformément aux articles L153-33, L132-7, l137-9 et L153-11 du Code de l’Urbanisme, la présente délibération sera notifiée :</w:t>
      </w:r>
    </w:p>
    <w:p w:rsidR="00E65EE7" w:rsidRDefault="00E65EE7" w:rsidP="00E65EE7">
      <w:pPr>
        <w:jc w:val="both"/>
        <w:rPr>
          <w:rFonts w:ascii="Century Gothic" w:hAnsi="Century Gothic" w:cs="Tahoma"/>
          <w:sz w:val="24"/>
        </w:rPr>
      </w:pPr>
      <w:r>
        <w:rPr>
          <w:rFonts w:ascii="Century Gothic" w:hAnsi="Century Gothic" w:cs="Tahoma"/>
          <w:sz w:val="24"/>
        </w:rPr>
        <w:t>- au préfet du Calvados</w:t>
      </w:r>
    </w:p>
    <w:p w:rsidR="00E65EE7" w:rsidRDefault="00E65EE7" w:rsidP="00E65EE7">
      <w:pPr>
        <w:jc w:val="both"/>
        <w:rPr>
          <w:rFonts w:ascii="Century Gothic" w:hAnsi="Century Gothic" w:cs="Tahoma"/>
          <w:sz w:val="24"/>
        </w:rPr>
      </w:pPr>
      <w:r>
        <w:rPr>
          <w:rFonts w:ascii="Century Gothic" w:hAnsi="Century Gothic" w:cs="Tahoma"/>
          <w:sz w:val="24"/>
        </w:rPr>
        <w:t>- aux présidents du Conseil régional et départemental</w:t>
      </w:r>
    </w:p>
    <w:p w:rsidR="00E65EE7" w:rsidRDefault="00E65EE7" w:rsidP="00E65EE7">
      <w:pPr>
        <w:jc w:val="both"/>
        <w:rPr>
          <w:rFonts w:ascii="Century Gothic" w:hAnsi="Century Gothic" w:cs="Tahoma"/>
          <w:sz w:val="24"/>
        </w:rPr>
      </w:pPr>
      <w:r>
        <w:rPr>
          <w:rFonts w:ascii="Century Gothic" w:hAnsi="Century Gothic" w:cs="Tahoma"/>
          <w:sz w:val="24"/>
        </w:rPr>
        <w:t>- aux  présidents de l’établissement public en charge du SCOT (Scot Bessin)</w:t>
      </w:r>
    </w:p>
    <w:p w:rsidR="00E65EE7" w:rsidRDefault="00E65EE7" w:rsidP="00E65EE7">
      <w:pPr>
        <w:jc w:val="both"/>
        <w:rPr>
          <w:rFonts w:ascii="Century Gothic" w:hAnsi="Century Gothic" w:cs="Tahoma"/>
          <w:sz w:val="24"/>
        </w:rPr>
      </w:pPr>
      <w:r>
        <w:rPr>
          <w:rFonts w:ascii="Century Gothic" w:hAnsi="Century Gothic" w:cs="Tahoma"/>
          <w:sz w:val="24"/>
        </w:rPr>
        <w:t>- aux représentants de la chambre de commerce et d’industrie, de la chambre des métiers, de la chambre d’agriculture.</w:t>
      </w:r>
    </w:p>
    <w:p w:rsidR="00E65EE7" w:rsidRDefault="00E65EE7" w:rsidP="00E65EE7">
      <w:pPr>
        <w:jc w:val="both"/>
        <w:rPr>
          <w:rFonts w:ascii="Century Gothic" w:hAnsi="Century Gothic" w:cs="Tahoma"/>
          <w:sz w:val="24"/>
        </w:rPr>
      </w:pPr>
    </w:p>
    <w:p w:rsidR="00E65EE7" w:rsidRDefault="00E65EE7" w:rsidP="00E65EE7">
      <w:pPr>
        <w:jc w:val="both"/>
        <w:rPr>
          <w:rFonts w:ascii="Century Gothic" w:hAnsi="Century Gothic" w:cs="Tahoma"/>
          <w:sz w:val="24"/>
        </w:rPr>
      </w:pPr>
      <w:r>
        <w:rPr>
          <w:rFonts w:ascii="Century Gothic" w:hAnsi="Century Gothic" w:cs="Tahoma"/>
          <w:sz w:val="24"/>
        </w:rPr>
        <w:t xml:space="preserve"> De plus, à l’initiative de la commune, cette délibération sera notifiée :</w:t>
      </w:r>
    </w:p>
    <w:p w:rsidR="00E65EE7" w:rsidRDefault="00E65EE7" w:rsidP="00ED2A9F">
      <w:pPr>
        <w:pStyle w:val="Paragraphedeliste"/>
        <w:numPr>
          <w:ilvl w:val="0"/>
          <w:numId w:val="1"/>
        </w:numPr>
        <w:jc w:val="both"/>
        <w:rPr>
          <w:rFonts w:ascii="Century Gothic" w:hAnsi="Century Gothic" w:cs="Tahoma"/>
          <w:color w:val="auto"/>
          <w:sz w:val="24"/>
        </w:rPr>
      </w:pPr>
      <w:r>
        <w:rPr>
          <w:rFonts w:ascii="Century Gothic" w:hAnsi="Century Gothic" w:cs="Tahoma"/>
          <w:color w:val="auto"/>
          <w:sz w:val="24"/>
        </w:rPr>
        <w:t>a</w:t>
      </w:r>
      <w:r w:rsidRPr="00907A9B">
        <w:rPr>
          <w:rFonts w:ascii="Century Gothic" w:hAnsi="Century Gothic" w:cs="Tahoma"/>
          <w:color w:val="auto"/>
          <w:sz w:val="24"/>
        </w:rPr>
        <w:t xml:space="preserve">ux présidents des établissements publics de coopération intercommunale et aux maires des communes limitrophes à savoir la communauté de communes STM </w:t>
      </w:r>
      <w:r>
        <w:rPr>
          <w:rFonts w:ascii="Century Gothic" w:hAnsi="Century Gothic" w:cs="Tahoma"/>
          <w:color w:val="auto"/>
          <w:sz w:val="24"/>
        </w:rPr>
        <w:t xml:space="preserve"> ( Tilly sur  Seulles-  -Tessel -Cristot- Vendes- Juvigny)</w:t>
      </w:r>
    </w:p>
    <w:p w:rsidR="00E65EE7" w:rsidRDefault="00E65EE7" w:rsidP="00ED2A9F">
      <w:pPr>
        <w:pStyle w:val="Paragraphedeliste"/>
        <w:numPr>
          <w:ilvl w:val="0"/>
          <w:numId w:val="1"/>
        </w:numPr>
        <w:jc w:val="both"/>
        <w:rPr>
          <w:rFonts w:ascii="Century Gothic" w:hAnsi="Century Gothic" w:cs="Tahoma"/>
          <w:color w:val="auto"/>
          <w:sz w:val="24"/>
        </w:rPr>
      </w:pPr>
      <w:r>
        <w:rPr>
          <w:rFonts w:ascii="Century Gothic" w:hAnsi="Century Gothic" w:cs="Tahoma"/>
          <w:color w:val="auto"/>
          <w:sz w:val="24"/>
        </w:rPr>
        <w:t>aux bailleurs sociaux présents sur le territoire de la Commune (Calvados Habitat- Logipays)</w:t>
      </w:r>
    </w:p>
    <w:p w:rsidR="00E65EE7" w:rsidRDefault="00E65EE7" w:rsidP="00E65EE7">
      <w:pPr>
        <w:jc w:val="both"/>
        <w:rPr>
          <w:rFonts w:ascii="Century Gothic" w:hAnsi="Century Gothic" w:cs="Tahoma"/>
          <w:sz w:val="24"/>
        </w:rPr>
      </w:pPr>
      <w:r>
        <w:rPr>
          <w:rFonts w:ascii="Century Gothic" w:hAnsi="Century Gothic" w:cs="Tahoma"/>
          <w:sz w:val="24"/>
        </w:rPr>
        <w:t>Les récipiendaires de la notification ci-dessus évoquée seront associés à la procédure de révision du Plan Local d’Urbanisme.</w:t>
      </w:r>
    </w:p>
    <w:p w:rsidR="00E65EE7" w:rsidRDefault="00E65EE7" w:rsidP="00E65EE7">
      <w:pPr>
        <w:jc w:val="both"/>
        <w:rPr>
          <w:rFonts w:ascii="Century Gothic" w:hAnsi="Century Gothic" w:cs="Tahoma"/>
          <w:sz w:val="24"/>
        </w:rPr>
      </w:pPr>
    </w:p>
    <w:p w:rsidR="00E65EE7" w:rsidRDefault="00E65EE7" w:rsidP="00E65EE7">
      <w:pPr>
        <w:jc w:val="both"/>
        <w:rPr>
          <w:rFonts w:ascii="Century Gothic" w:hAnsi="Century Gothic" w:cs="Tahoma"/>
          <w:sz w:val="24"/>
        </w:rPr>
      </w:pPr>
      <w:r>
        <w:rPr>
          <w:rFonts w:ascii="Century Gothic" w:hAnsi="Century Gothic" w:cs="Tahoma"/>
          <w:sz w:val="24"/>
        </w:rPr>
        <w:t>En outre conformément aux dispositions de l’article R 153-6 du Code de l’Urbanisme, l’Institut  National de l’Origine et de la Qualité (INAO), et le cas échéant le Centre National de la Propriété Forestière seront également consulté sur le projet de PLU.</w:t>
      </w:r>
    </w:p>
    <w:p w:rsidR="00E65EE7" w:rsidRDefault="00E65EE7" w:rsidP="00E65EE7">
      <w:pPr>
        <w:jc w:val="both"/>
        <w:rPr>
          <w:rFonts w:ascii="Century Gothic" w:hAnsi="Century Gothic" w:cs="Tahoma"/>
          <w:sz w:val="24"/>
        </w:rPr>
      </w:pPr>
    </w:p>
    <w:p w:rsidR="00E65EE7" w:rsidRDefault="00E65EE7" w:rsidP="00E65EE7">
      <w:pPr>
        <w:jc w:val="both"/>
        <w:rPr>
          <w:rFonts w:ascii="Century Gothic" w:hAnsi="Century Gothic" w:cs="Tahoma"/>
          <w:sz w:val="24"/>
        </w:rPr>
      </w:pPr>
      <w:r>
        <w:rPr>
          <w:rFonts w:ascii="Century Gothic" w:hAnsi="Century Gothic" w:cs="Tahoma"/>
          <w:sz w:val="24"/>
        </w:rPr>
        <w:t xml:space="preserve"> De plus, conformément aux articles L104-2, L104-6, R104-9 et R104-10 du Code de l’Urbanisme, relatifs à l’évaluation environnementale des PLU, l’autorité environnementale sera également consultée.</w:t>
      </w:r>
    </w:p>
    <w:p w:rsidR="00E65EE7" w:rsidRDefault="00E65EE7" w:rsidP="00E65EE7">
      <w:pPr>
        <w:jc w:val="both"/>
        <w:rPr>
          <w:rFonts w:ascii="Century Gothic" w:hAnsi="Century Gothic" w:cs="Tahoma"/>
          <w:sz w:val="24"/>
        </w:rPr>
      </w:pPr>
    </w:p>
    <w:p w:rsidR="00E65EE7" w:rsidRDefault="00E65EE7" w:rsidP="00E65EE7">
      <w:pPr>
        <w:jc w:val="both"/>
        <w:rPr>
          <w:rFonts w:ascii="Century Gothic" w:hAnsi="Century Gothic" w:cs="Tahoma"/>
          <w:sz w:val="24"/>
        </w:rPr>
      </w:pPr>
      <w:r>
        <w:rPr>
          <w:rFonts w:ascii="Century Gothic" w:hAnsi="Century Gothic" w:cs="Tahoma"/>
          <w:sz w:val="24"/>
        </w:rPr>
        <w:t>Conformément aux articles R153-20 et R153-21 du Code de l’Urbanisme, la présente délibération fera l’objet d’un affichage en mairie durant un mois et d »’une mention dans un journal diffusé dans le département.</w:t>
      </w:r>
    </w:p>
    <w:p w:rsidR="00EB38E8" w:rsidRDefault="00EB38E8" w:rsidP="00EB38E8">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EB38E8" w:rsidRPr="00EB38E8" w:rsidRDefault="00EB38E8" w:rsidP="00EB38E8">
      <w:pPr>
        <w:rPr>
          <w:rFonts w:ascii="Century Gothic" w:hAnsi="Century Gothic"/>
          <w:b/>
          <w:color w:val="00B0F0"/>
          <w:sz w:val="16"/>
          <w:szCs w:val="16"/>
        </w:rPr>
      </w:pPr>
    </w:p>
    <w:p w:rsidR="00E65EE7" w:rsidRPr="00F36C58" w:rsidRDefault="00E65EE7" w:rsidP="00ED2A9F">
      <w:pPr>
        <w:widowControl w:val="0"/>
        <w:numPr>
          <w:ilvl w:val="0"/>
          <w:numId w:val="4"/>
        </w:numPr>
        <w:pBdr>
          <w:top w:val="single" w:sz="4" w:space="0" w:color="auto"/>
          <w:left w:val="single" w:sz="4" w:space="4" w:color="auto"/>
          <w:bottom w:val="single" w:sz="4" w:space="1" w:color="auto"/>
          <w:right w:val="single" w:sz="4" w:space="4" w:color="auto"/>
        </w:pBdr>
        <w:shd w:val="clear" w:color="auto" w:fill="FFFF00"/>
        <w:kinsoku w:val="0"/>
        <w:ind w:left="0" w:firstLine="0"/>
        <w:jc w:val="center"/>
        <w:rPr>
          <w:rFonts w:ascii="Century Gothic" w:hAnsi="Century Gothic" w:cs="Tahoma"/>
          <w:b/>
          <w:bCs/>
        </w:rPr>
      </w:pPr>
      <w:r>
        <w:rPr>
          <w:rFonts w:ascii="Century Gothic" w:hAnsi="Century Gothic" w:cs="Tahoma"/>
          <w:sz w:val="24"/>
        </w:rPr>
        <w:t xml:space="preserve">   </w:t>
      </w:r>
      <w:r>
        <w:rPr>
          <w:rFonts w:ascii="Century Gothic" w:hAnsi="Century Gothic" w:cs="Tahoma"/>
          <w:b/>
          <w:bCs/>
        </w:rPr>
        <w:t>REGLEMENT DU CIMETIERE  SAINT AUBIN</w:t>
      </w:r>
    </w:p>
    <w:p w:rsidR="00E65EE7" w:rsidRDefault="00E65EE7" w:rsidP="00E65EE7">
      <w:pPr>
        <w:jc w:val="both"/>
        <w:rPr>
          <w:rFonts w:ascii="Century Gothic" w:hAnsi="Century Gothic" w:cs="Tahoma"/>
          <w:sz w:val="24"/>
        </w:rPr>
      </w:pPr>
    </w:p>
    <w:p w:rsidR="00E65EE7" w:rsidRDefault="00E65EE7" w:rsidP="00E65EE7">
      <w:pPr>
        <w:jc w:val="both"/>
        <w:rPr>
          <w:rFonts w:ascii="Century Gothic" w:hAnsi="Century Gothic" w:cs="Tahoma"/>
          <w:sz w:val="24"/>
        </w:rPr>
      </w:pPr>
      <w:r>
        <w:rPr>
          <w:rFonts w:ascii="Century Gothic" w:hAnsi="Century Gothic" w:cs="Tahoma"/>
          <w:sz w:val="24"/>
        </w:rPr>
        <w:t>Le cimetière est désormais sectorisé. Chaque secteur est défini par une lettre :</w:t>
      </w:r>
    </w:p>
    <w:p w:rsidR="00E65EE7" w:rsidRDefault="00E65EE7" w:rsidP="00E65EE7">
      <w:pPr>
        <w:jc w:val="both"/>
        <w:rPr>
          <w:rFonts w:ascii="Century Gothic" w:hAnsi="Century Gothic" w:cs="Tahoma"/>
          <w:sz w:val="24"/>
        </w:rPr>
      </w:pPr>
      <w:r>
        <w:rPr>
          <w:rFonts w:ascii="Century Gothic" w:hAnsi="Century Gothic" w:cs="Tahoma"/>
          <w:sz w:val="24"/>
        </w:rPr>
        <w:t>Le secteur A est réservé aux inhumations en Pleine Terre.</w:t>
      </w:r>
    </w:p>
    <w:p w:rsidR="00E65EE7" w:rsidRDefault="00E65EE7" w:rsidP="00E65EE7">
      <w:pPr>
        <w:jc w:val="both"/>
        <w:rPr>
          <w:rFonts w:ascii="Century Gothic" w:hAnsi="Century Gothic" w:cs="Tahoma"/>
          <w:sz w:val="24"/>
        </w:rPr>
      </w:pPr>
      <w:r>
        <w:rPr>
          <w:rFonts w:ascii="Century Gothic" w:hAnsi="Century Gothic" w:cs="Tahoma"/>
          <w:sz w:val="24"/>
        </w:rPr>
        <w:t>Les secteurs B - C – D – E et H sont réservés aux inhumations avec Caveau.</w:t>
      </w:r>
    </w:p>
    <w:p w:rsidR="00E65EE7" w:rsidRDefault="00E65EE7" w:rsidP="00E65EE7">
      <w:pPr>
        <w:jc w:val="both"/>
        <w:rPr>
          <w:rFonts w:ascii="Century Gothic" w:hAnsi="Century Gothic" w:cs="Tahoma"/>
          <w:sz w:val="24"/>
        </w:rPr>
      </w:pPr>
      <w:r>
        <w:rPr>
          <w:rFonts w:ascii="Century Gothic" w:hAnsi="Century Gothic" w:cs="Tahoma"/>
          <w:sz w:val="24"/>
        </w:rPr>
        <w:t>Pour information les secteurs J - K-  – M correspondent à la 1</w:t>
      </w:r>
      <w:r w:rsidRPr="00DF0906">
        <w:rPr>
          <w:rFonts w:ascii="Century Gothic" w:hAnsi="Century Gothic" w:cs="Tahoma"/>
          <w:sz w:val="24"/>
          <w:vertAlign w:val="superscript"/>
        </w:rPr>
        <w:t>ère</w:t>
      </w:r>
      <w:r>
        <w:rPr>
          <w:rFonts w:ascii="Century Gothic" w:hAnsi="Century Gothic" w:cs="Tahoma"/>
          <w:sz w:val="24"/>
        </w:rPr>
        <w:t xml:space="preserve"> partie du Cimetière.</w:t>
      </w:r>
    </w:p>
    <w:p w:rsidR="00E65EE7" w:rsidRDefault="00E65EE7" w:rsidP="00E65EE7">
      <w:pPr>
        <w:jc w:val="both"/>
        <w:rPr>
          <w:rFonts w:ascii="Century Gothic" w:hAnsi="Century Gothic" w:cs="Tahoma"/>
          <w:sz w:val="24"/>
        </w:rPr>
      </w:pPr>
      <w:r>
        <w:rPr>
          <w:rFonts w:ascii="Century Gothic" w:hAnsi="Century Gothic" w:cs="Tahoma"/>
          <w:sz w:val="24"/>
        </w:rPr>
        <w:t>Le secteur L   peut encore accepter quelques caveaux ou concessions Pleine Terre.</w:t>
      </w:r>
    </w:p>
    <w:p w:rsidR="00E65EE7" w:rsidRDefault="00E65EE7" w:rsidP="00E65EE7">
      <w:pPr>
        <w:jc w:val="both"/>
        <w:rPr>
          <w:rFonts w:ascii="Century Gothic" w:hAnsi="Century Gothic" w:cs="Tahoma"/>
          <w:sz w:val="24"/>
        </w:rPr>
      </w:pPr>
      <w:r>
        <w:rPr>
          <w:rFonts w:ascii="Century Gothic" w:hAnsi="Century Gothic" w:cs="Tahoma"/>
          <w:sz w:val="24"/>
        </w:rPr>
        <w:t>Les secteurs F –G- I sont réservés aux Columbariums.</w:t>
      </w:r>
    </w:p>
    <w:p w:rsidR="00E65EE7" w:rsidRDefault="00E65EE7" w:rsidP="00E65EE7">
      <w:pPr>
        <w:jc w:val="both"/>
        <w:rPr>
          <w:rFonts w:ascii="Century Gothic" w:hAnsi="Century Gothic" w:cs="Tahoma"/>
          <w:sz w:val="24"/>
        </w:rPr>
      </w:pPr>
      <w:r>
        <w:rPr>
          <w:rFonts w:ascii="Century Gothic" w:hAnsi="Century Gothic" w:cs="Tahoma"/>
          <w:sz w:val="24"/>
        </w:rPr>
        <w:t>Le secteur S correspond au Jardin du Souvenir.</w:t>
      </w:r>
    </w:p>
    <w:p w:rsidR="00E65EE7" w:rsidRDefault="00E65EE7" w:rsidP="00E65EE7">
      <w:pPr>
        <w:jc w:val="both"/>
        <w:rPr>
          <w:rFonts w:ascii="Century Gothic" w:hAnsi="Century Gothic" w:cs="Tahoma"/>
          <w:sz w:val="24"/>
        </w:rPr>
      </w:pPr>
    </w:p>
    <w:p w:rsidR="00E65EE7" w:rsidRDefault="00E65EE7" w:rsidP="00E65EE7">
      <w:pPr>
        <w:jc w:val="both"/>
        <w:rPr>
          <w:rFonts w:ascii="Century Gothic" w:hAnsi="Century Gothic" w:cs="Tahoma"/>
          <w:sz w:val="24"/>
        </w:rPr>
      </w:pPr>
      <w:r>
        <w:rPr>
          <w:rFonts w:ascii="Century Gothic" w:hAnsi="Century Gothic" w:cs="Tahoma"/>
          <w:sz w:val="24"/>
        </w:rPr>
        <w:t>Le Conseil Municipal après avoir étudié le projet de règlement du cimetière l’approuve et autorise Monsieur le Maire à prendre un arrêté afin de le faire appliquer.</w:t>
      </w:r>
    </w:p>
    <w:p w:rsidR="00E65EE7" w:rsidRDefault="00E65EE7" w:rsidP="00E65EE7">
      <w:pPr>
        <w:jc w:val="both"/>
        <w:rPr>
          <w:rFonts w:ascii="Century Gothic" w:hAnsi="Century Gothic" w:cs="Tahoma"/>
          <w:color w:val="FF0000"/>
          <w:sz w:val="24"/>
        </w:rPr>
      </w:pPr>
    </w:p>
    <w:p w:rsidR="00E65EE7" w:rsidRPr="00DF0906" w:rsidRDefault="00E65EE7" w:rsidP="00E65EE7">
      <w:pPr>
        <w:jc w:val="both"/>
        <w:rPr>
          <w:rFonts w:ascii="Century Gothic" w:hAnsi="Century Gothic" w:cs="Tahoma"/>
          <w:b/>
          <w:sz w:val="24"/>
        </w:rPr>
      </w:pPr>
      <w:r>
        <w:rPr>
          <w:rFonts w:ascii="Century Gothic" w:hAnsi="Century Gothic" w:cs="Tahoma"/>
          <w:color w:val="FF0000"/>
          <w:sz w:val="24"/>
        </w:rPr>
        <w:tab/>
      </w:r>
      <w:r>
        <w:rPr>
          <w:rFonts w:ascii="Century Gothic" w:hAnsi="Century Gothic" w:cs="Tahoma"/>
          <w:color w:val="FF0000"/>
          <w:sz w:val="24"/>
        </w:rPr>
        <w:tab/>
      </w:r>
      <w:r>
        <w:rPr>
          <w:rFonts w:ascii="Century Gothic" w:hAnsi="Century Gothic" w:cs="Tahoma"/>
          <w:color w:val="FF0000"/>
          <w:sz w:val="24"/>
        </w:rPr>
        <w:tab/>
        <w:t xml:space="preserve"> </w:t>
      </w:r>
      <w:r w:rsidRPr="00DF0906">
        <w:rPr>
          <w:rFonts w:ascii="Century Gothic" w:hAnsi="Century Gothic" w:cs="Tahoma"/>
          <w:b/>
          <w:sz w:val="24"/>
          <w:highlight w:val="yellow"/>
        </w:rPr>
        <w:t>TARIF DES CONCESSIONS D</w:t>
      </w:r>
      <w:r>
        <w:rPr>
          <w:rFonts w:ascii="Century Gothic" w:hAnsi="Century Gothic" w:cs="Tahoma"/>
          <w:b/>
          <w:sz w:val="24"/>
          <w:highlight w:val="yellow"/>
        </w:rPr>
        <w:t>U</w:t>
      </w:r>
      <w:r w:rsidRPr="00DF0906">
        <w:rPr>
          <w:rFonts w:ascii="Century Gothic" w:hAnsi="Century Gothic" w:cs="Tahoma"/>
          <w:b/>
          <w:sz w:val="24"/>
          <w:highlight w:val="yellow"/>
        </w:rPr>
        <w:t xml:space="preserve"> </w:t>
      </w:r>
      <w:r w:rsidRPr="00320DA3">
        <w:rPr>
          <w:rFonts w:ascii="Century Gothic" w:hAnsi="Century Gothic" w:cs="Tahoma"/>
          <w:b/>
          <w:sz w:val="24"/>
          <w:highlight w:val="yellow"/>
        </w:rPr>
        <w:t>CIMETIERE SAINT AUBIN</w:t>
      </w:r>
    </w:p>
    <w:p w:rsidR="00E65EE7" w:rsidRDefault="00E65EE7" w:rsidP="00E65EE7">
      <w:pPr>
        <w:jc w:val="both"/>
        <w:rPr>
          <w:rFonts w:ascii="Century Gothic" w:hAnsi="Century Gothic" w:cs="Tahoma"/>
          <w:b/>
          <w:sz w:val="24"/>
        </w:rPr>
      </w:pPr>
      <w:r>
        <w:rPr>
          <w:rFonts w:ascii="Century Gothic" w:hAnsi="Century Gothic" w:cs="Tahoma"/>
          <w:b/>
          <w:sz w:val="24"/>
        </w:rPr>
        <w:t>Le Conseil Municipal</w:t>
      </w:r>
    </w:p>
    <w:p w:rsidR="00E65EE7" w:rsidRPr="00DF0906" w:rsidRDefault="00E65EE7" w:rsidP="00E65EE7">
      <w:pPr>
        <w:jc w:val="both"/>
        <w:rPr>
          <w:rFonts w:ascii="Century Gothic" w:hAnsi="Century Gothic" w:cs="Tahoma"/>
          <w:sz w:val="24"/>
        </w:rPr>
      </w:pPr>
      <w:r w:rsidRPr="0059779F">
        <w:rPr>
          <w:rFonts w:ascii="Century Gothic" w:hAnsi="Century Gothic" w:cs="Tahoma"/>
          <w:b/>
          <w:sz w:val="24"/>
        </w:rPr>
        <w:t>DECIDE</w:t>
      </w:r>
      <w:r w:rsidRPr="00DF0906">
        <w:rPr>
          <w:rFonts w:ascii="Century Gothic" w:hAnsi="Century Gothic" w:cs="Tahoma"/>
          <w:sz w:val="24"/>
        </w:rPr>
        <w:t xml:space="preserve"> que le prix de la concession cinquantenaire sera de</w:t>
      </w:r>
      <w:r>
        <w:rPr>
          <w:rFonts w:ascii="Century Gothic" w:hAnsi="Century Gothic" w:cs="Tahoma"/>
          <w:sz w:val="24"/>
        </w:rPr>
        <w:t xml:space="preserve">  </w:t>
      </w:r>
      <w:r w:rsidRPr="00DF0906">
        <w:rPr>
          <w:rFonts w:ascii="Century Gothic" w:hAnsi="Century Gothic" w:cs="Tahoma"/>
          <w:sz w:val="24"/>
        </w:rPr>
        <w:t>300</w:t>
      </w:r>
      <w:r>
        <w:rPr>
          <w:rFonts w:ascii="Century Gothic" w:hAnsi="Century Gothic" w:cs="Tahoma"/>
          <w:sz w:val="24"/>
        </w:rPr>
        <w:t xml:space="preserve"> €  au 1</w:t>
      </w:r>
      <w:r w:rsidRPr="00DF0906">
        <w:rPr>
          <w:rFonts w:ascii="Century Gothic" w:hAnsi="Century Gothic" w:cs="Tahoma"/>
          <w:sz w:val="24"/>
          <w:vertAlign w:val="superscript"/>
        </w:rPr>
        <w:t>er</w:t>
      </w:r>
      <w:r>
        <w:rPr>
          <w:rFonts w:ascii="Century Gothic" w:hAnsi="Century Gothic" w:cs="Tahoma"/>
          <w:sz w:val="24"/>
        </w:rPr>
        <w:t xml:space="preserve"> février 2018.</w:t>
      </w:r>
    </w:p>
    <w:p w:rsidR="00E65EE7" w:rsidRDefault="00E65EE7" w:rsidP="00E65EE7">
      <w:pPr>
        <w:jc w:val="both"/>
        <w:rPr>
          <w:rFonts w:ascii="Century Gothic" w:hAnsi="Century Gothic" w:cs="Tahoma"/>
          <w:color w:val="FF0000"/>
          <w:sz w:val="24"/>
        </w:rPr>
      </w:pPr>
    </w:p>
    <w:p w:rsidR="00E65EE7" w:rsidRDefault="00E65EE7" w:rsidP="00E65EE7">
      <w:pPr>
        <w:jc w:val="center"/>
        <w:rPr>
          <w:rFonts w:ascii="Century Gothic" w:hAnsi="Century Gothic" w:cs="Tahoma"/>
          <w:color w:val="FF0000"/>
          <w:sz w:val="24"/>
        </w:rPr>
      </w:pPr>
      <w:r w:rsidRPr="00DF0906">
        <w:rPr>
          <w:rFonts w:ascii="Century Gothic" w:hAnsi="Century Gothic" w:cs="Tahoma"/>
          <w:b/>
          <w:sz w:val="24"/>
          <w:highlight w:val="yellow"/>
        </w:rPr>
        <w:t xml:space="preserve">TARIF DES  CASES DES </w:t>
      </w:r>
      <w:r w:rsidRPr="00320DA3">
        <w:rPr>
          <w:rFonts w:ascii="Century Gothic" w:hAnsi="Century Gothic" w:cs="Tahoma"/>
          <w:b/>
          <w:sz w:val="24"/>
          <w:highlight w:val="yellow"/>
        </w:rPr>
        <w:t xml:space="preserve">COLUMBARIUMS </w:t>
      </w:r>
    </w:p>
    <w:p w:rsidR="00E65EE7" w:rsidRDefault="00E65EE7" w:rsidP="00E65EE7">
      <w:pPr>
        <w:jc w:val="both"/>
        <w:rPr>
          <w:rFonts w:ascii="Century Gothic" w:hAnsi="Century Gothic" w:cs="Tahoma"/>
          <w:b/>
          <w:sz w:val="24"/>
        </w:rPr>
      </w:pPr>
      <w:r>
        <w:rPr>
          <w:rFonts w:ascii="Century Gothic" w:hAnsi="Century Gothic" w:cs="Tahoma"/>
          <w:b/>
          <w:sz w:val="24"/>
        </w:rPr>
        <w:t>Le Conseil Municipal</w:t>
      </w:r>
    </w:p>
    <w:p w:rsidR="00E65EE7" w:rsidRDefault="00E65EE7" w:rsidP="00E65EE7">
      <w:pPr>
        <w:jc w:val="both"/>
        <w:rPr>
          <w:rFonts w:ascii="Century Gothic" w:hAnsi="Century Gothic" w:cs="Tahoma"/>
          <w:sz w:val="24"/>
        </w:rPr>
      </w:pPr>
      <w:r w:rsidRPr="0059779F">
        <w:rPr>
          <w:rFonts w:ascii="Century Gothic" w:hAnsi="Century Gothic" w:cs="Tahoma"/>
          <w:b/>
          <w:sz w:val="24"/>
        </w:rPr>
        <w:t>DECIDE</w:t>
      </w:r>
      <w:r w:rsidRPr="00DF0906">
        <w:rPr>
          <w:rFonts w:ascii="Century Gothic" w:hAnsi="Century Gothic" w:cs="Tahoma"/>
          <w:sz w:val="24"/>
        </w:rPr>
        <w:t xml:space="preserve"> que le</w:t>
      </w:r>
      <w:r>
        <w:rPr>
          <w:rFonts w:ascii="Century Gothic" w:hAnsi="Century Gothic" w:cs="Tahoma"/>
          <w:sz w:val="24"/>
        </w:rPr>
        <w:t>s cases  des Columbariums seront attribuées pour une durée de 30 ans.</w:t>
      </w:r>
    </w:p>
    <w:p w:rsidR="00E65EE7" w:rsidRDefault="00E65EE7" w:rsidP="00E65EE7">
      <w:pPr>
        <w:jc w:val="both"/>
        <w:rPr>
          <w:rFonts w:ascii="Century Gothic" w:hAnsi="Century Gothic" w:cs="Tahoma"/>
          <w:sz w:val="24"/>
        </w:rPr>
      </w:pPr>
      <w:r w:rsidRPr="0059779F">
        <w:rPr>
          <w:rFonts w:ascii="Century Gothic" w:hAnsi="Century Gothic" w:cs="Tahoma"/>
          <w:b/>
          <w:sz w:val="24"/>
        </w:rPr>
        <w:t>DECIDE</w:t>
      </w:r>
      <w:r>
        <w:rPr>
          <w:rFonts w:ascii="Century Gothic" w:hAnsi="Century Gothic" w:cs="Tahoma"/>
          <w:sz w:val="24"/>
        </w:rPr>
        <w:t xml:space="preserve"> que le  prix de la case sera de 550 € à compter du 1</w:t>
      </w:r>
      <w:r w:rsidRPr="0059779F">
        <w:rPr>
          <w:rFonts w:ascii="Century Gothic" w:hAnsi="Century Gothic" w:cs="Tahoma"/>
          <w:sz w:val="24"/>
          <w:vertAlign w:val="superscript"/>
        </w:rPr>
        <w:t>er</w:t>
      </w:r>
      <w:r>
        <w:rPr>
          <w:rFonts w:ascii="Century Gothic" w:hAnsi="Century Gothic" w:cs="Tahoma"/>
          <w:sz w:val="24"/>
        </w:rPr>
        <w:t xml:space="preserve"> février 2018. </w:t>
      </w:r>
    </w:p>
    <w:p w:rsidR="00E65EE7" w:rsidRDefault="00E65EE7" w:rsidP="00E65EE7">
      <w:pPr>
        <w:jc w:val="both"/>
        <w:rPr>
          <w:rFonts w:ascii="Century Gothic" w:hAnsi="Century Gothic" w:cs="Tahoma"/>
          <w:sz w:val="24"/>
        </w:rPr>
      </w:pPr>
    </w:p>
    <w:p w:rsidR="00E65EE7" w:rsidRDefault="00E65EE7" w:rsidP="00E65EE7">
      <w:pPr>
        <w:jc w:val="center"/>
        <w:rPr>
          <w:rFonts w:ascii="Century Gothic" w:hAnsi="Century Gothic" w:cs="Tahoma"/>
          <w:color w:val="FF0000"/>
          <w:sz w:val="24"/>
        </w:rPr>
      </w:pPr>
      <w:r w:rsidRPr="0059779F">
        <w:rPr>
          <w:rFonts w:ascii="Century Gothic" w:hAnsi="Century Gothic" w:cs="Tahoma"/>
          <w:b/>
          <w:sz w:val="24"/>
          <w:highlight w:val="yellow"/>
        </w:rPr>
        <w:t>TARIF DU JARDIN DU SOUVENIR</w:t>
      </w:r>
      <w:r>
        <w:rPr>
          <w:rFonts w:ascii="Century Gothic" w:hAnsi="Century Gothic" w:cs="Tahoma"/>
          <w:b/>
          <w:sz w:val="24"/>
        </w:rPr>
        <w:t xml:space="preserve"> </w:t>
      </w:r>
    </w:p>
    <w:p w:rsidR="00E65EE7" w:rsidRDefault="00E65EE7" w:rsidP="00E65EE7">
      <w:pPr>
        <w:jc w:val="both"/>
        <w:rPr>
          <w:rFonts w:ascii="Century Gothic" w:hAnsi="Century Gothic" w:cs="Tahoma"/>
          <w:b/>
          <w:sz w:val="24"/>
        </w:rPr>
      </w:pPr>
      <w:r>
        <w:rPr>
          <w:rFonts w:ascii="Century Gothic" w:hAnsi="Century Gothic" w:cs="Tahoma"/>
          <w:b/>
          <w:sz w:val="24"/>
        </w:rPr>
        <w:t>Le Conseil Municipal</w:t>
      </w:r>
    </w:p>
    <w:p w:rsidR="00E65EE7" w:rsidRDefault="00E65EE7" w:rsidP="00E65EE7">
      <w:pPr>
        <w:jc w:val="both"/>
        <w:rPr>
          <w:rFonts w:ascii="Century Gothic" w:hAnsi="Century Gothic" w:cs="Tahoma"/>
          <w:sz w:val="24"/>
        </w:rPr>
      </w:pPr>
      <w:r w:rsidRPr="0059779F">
        <w:rPr>
          <w:rFonts w:ascii="Century Gothic" w:hAnsi="Century Gothic" w:cs="Tahoma"/>
          <w:b/>
          <w:sz w:val="24"/>
        </w:rPr>
        <w:t>DECIDE</w:t>
      </w:r>
      <w:r>
        <w:rPr>
          <w:rFonts w:ascii="Century Gothic" w:hAnsi="Century Gothic" w:cs="Tahoma"/>
          <w:sz w:val="24"/>
        </w:rPr>
        <w:t xml:space="preserve"> que le tarif du Jardin  du  Souvenir sera de 70 € (plaquette plastique gravée et posée sur le support de mémoire comprise).</w:t>
      </w:r>
    </w:p>
    <w:p w:rsidR="00E65EE7" w:rsidRPr="0059779F" w:rsidRDefault="00E65EE7" w:rsidP="00E65EE7">
      <w:pPr>
        <w:jc w:val="both"/>
        <w:rPr>
          <w:rFonts w:ascii="Century Gothic" w:hAnsi="Century Gothic" w:cs="Tahoma"/>
          <w:sz w:val="24"/>
        </w:rPr>
      </w:pPr>
    </w:p>
    <w:p w:rsidR="00BA5B71" w:rsidRDefault="00BA5B71" w:rsidP="00BA5B71">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BA5B71" w:rsidRDefault="00BA5B71" w:rsidP="00BA5B71">
      <w:pPr>
        <w:rPr>
          <w:rFonts w:ascii="Century Gothic" w:hAnsi="Century Gothic"/>
          <w:b/>
          <w:color w:val="00B0F0"/>
          <w:sz w:val="16"/>
          <w:szCs w:val="16"/>
        </w:rPr>
      </w:pPr>
    </w:p>
    <w:p w:rsidR="00743FED" w:rsidRPr="00F36C58" w:rsidRDefault="00743FED" w:rsidP="00743FED">
      <w:pPr>
        <w:jc w:val="center"/>
        <w:rPr>
          <w:rFonts w:ascii="Century Gothic" w:hAnsi="Century Gothic" w:cs="Tahoma"/>
          <w:b/>
          <w:bCs/>
        </w:rPr>
      </w:pPr>
      <w:r w:rsidRPr="00915F5E">
        <w:rPr>
          <w:rFonts w:ascii="Century Gothic" w:hAnsi="Century Gothic" w:cs="Tahoma"/>
          <w:b/>
          <w:bCs/>
          <w:bdr w:val="single" w:sz="4" w:space="0" w:color="auto"/>
          <w:shd w:val="clear" w:color="auto" w:fill="FFFF00"/>
        </w:rPr>
        <w:t>Tarifs de location des Salles Communales</w:t>
      </w:r>
    </w:p>
    <w:p w:rsidR="00743FED" w:rsidRPr="00F36C58" w:rsidRDefault="00743FED" w:rsidP="00ED2A9F">
      <w:pPr>
        <w:widowControl w:val="0"/>
        <w:numPr>
          <w:ilvl w:val="0"/>
          <w:numId w:val="4"/>
        </w:numPr>
        <w:kinsoku w:val="0"/>
        <w:ind w:left="-397" w:firstLine="0"/>
        <w:jc w:val="both"/>
        <w:rPr>
          <w:rFonts w:ascii="Century Gothic" w:eastAsiaTheme="minorEastAsia" w:hAnsi="Century Gothic" w:cs="Tahoma"/>
          <w:bCs/>
          <w:sz w:val="20"/>
          <w:szCs w:val="20"/>
          <w:u w:val="single"/>
        </w:rPr>
      </w:pPr>
    </w:p>
    <w:p w:rsidR="00743FED" w:rsidRPr="00F36C58" w:rsidRDefault="00743FED" w:rsidP="00ED2A9F">
      <w:pPr>
        <w:widowControl w:val="0"/>
        <w:numPr>
          <w:ilvl w:val="0"/>
          <w:numId w:val="4"/>
        </w:numPr>
        <w:kinsoku w:val="0"/>
        <w:ind w:left="-397" w:firstLine="0"/>
        <w:jc w:val="both"/>
        <w:rPr>
          <w:rFonts w:ascii="Century Gothic" w:eastAsiaTheme="minorEastAsia" w:hAnsi="Century Gothic" w:cs="Tahoma"/>
          <w:bCs/>
          <w:sz w:val="20"/>
          <w:szCs w:val="20"/>
          <w:u w:val="single"/>
        </w:rPr>
      </w:pPr>
      <w:r w:rsidRPr="00F36C58">
        <w:rPr>
          <w:rFonts w:ascii="Century Gothic" w:eastAsiaTheme="minorEastAsia" w:hAnsi="Century Gothic" w:cs="Tahoma"/>
          <w:bCs/>
          <w:sz w:val="20"/>
          <w:szCs w:val="20"/>
          <w:u w:val="single"/>
        </w:rPr>
        <w:t>Tarifs et conditions applicables au 1</w:t>
      </w:r>
      <w:r w:rsidRPr="00F36C58">
        <w:rPr>
          <w:rFonts w:ascii="Century Gothic" w:eastAsiaTheme="minorEastAsia" w:hAnsi="Century Gothic" w:cs="Tahoma"/>
          <w:bCs/>
          <w:sz w:val="20"/>
          <w:szCs w:val="20"/>
          <w:u w:val="single"/>
          <w:vertAlign w:val="superscript"/>
        </w:rPr>
        <w:t>er</w:t>
      </w:r>
      <w:r w:rsidRPr="00F36C58">
        <w:rPr>
          <w:rFonts w:ascii="Century Gothic" w:eastAsiaTheme="minorEastAsia" w:hAnsi="Century Gothic" w:cs="Tahoma"/>
          <w:bCs/>
          <w:sz w:val="20"/>
          <w:szCs w:val="20"/>
          <w:u w:val="single"/>
        </w:rPr>
        <w:t xml:space="preserve"> janvier 2017</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Pour vos réunions de famille, la Commune met à votre  disposition des salles.</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sz w:val="20"/>
          <w:szCs w:val="20"/>
        </w:rPr>
      </w:pPr>
      <w:r w:rsidRPr="00F36C58">
        <w:rPr>
          <w:rFonts w:ascii="Century Gothic" w:eastAsiaTheme="minorEastAsia" w:hAnsi="Century Gothic"/>
          <w:sz w:val="20"/>
          <w:szCs w:val="20"/>
        </w:rPr>
        <w:t>Plusieurs formules vous sont proposées (voir tableau ci-dessous).</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rPr>
      </w:pPr>
      <w:r w:rsidRPr="00F36C58">
        <w:rPr>
          <w:rFonts w:ascii="Century Gothic" w:eastAsiaTheme="minorEastAsia" w:hAnsi="Century Gothic" w:cs="Tahoma"/>
          <w:b/>
          <w:bCs/>
          <w:sz w:val="20"/>
          <w:szCs w:val="20"/>
        </w:rPr>
        <w:t xml:space="preserve">Une </w:t>
      </w:r>
      <w:r w:rsidRPr="00F36C58">
        <w:rPr>
          <w:rFonts w:ascii="Century Gothic" w:eastAsiaTheme="minorEastAsia" w:hAnsi="Century Gothic" w:cs="Tahoma"/>
          <w:b/>
          <w:bCs/>
          <w:sz w:val="20"/>
          <w:szCs w:val="20"/>
          <w:highlight w:val="yellow"/>
        </w:rPr>
        <w:t>caution de 250 €</w:t>
      </w:r>
      <w:r w:rsidRPr="00F36C58">
        <w:rPr>
          <w:rFonts w:ascii="Century Gothic" w:eastAsiaTheme="minorEastAsia" w:hAnsi="Century Gothic" w:cs="Tahoma"/>
          <w:b/>
          <w:bCs/>
          <w:sz w:val="20"/>
          <w:szCs w:val="20"/>
        </w:rPr>
        <w:t xml:space="preserve">  est demandée lors de la réservation </w:t>
      </w:r>
      <w:r w:rsidRPr="00F36C58">
        <w:rPr>
          <w:rFonts w:ascii="Century Gothic" w:eastAsiaTheme="minorEastAsia" w:hAnsi="Century Gothic" w:cs="Tahoma"/>
          <w:sz w:val="20"/>
          <w:szCs w:val="20"/>
        </w:rPr>
        <w:t xml:space="preserve">ainsi qu’une </w:t>
      </w:r>
      <w:r w:rsidRPr="00F36C58">
        <w:rPr>
          <w:rFonts w:ascii="Century Gothic" w:eastAsiaTheme="minorEastAsia" w:hAnsi="Century Gothic" w:cs="Tahoma"/>
          <w:sz w:val="20"/>
          <w:szCs w:val="20"/>
          <w:highlight w:val="yellow"/>
        </w:rPr>
        <w:t>attestation de votre assurance    responsabilité civile.</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Le nombre de personnes maximum  indiqué doit être impérativement respecté.</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Tout dépassement est sous la responsabilité du loueur et expose celui-ci à la fermeture de la salle en    cas de contrôle des autorités compétentes.</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b/>
          <w:bCs/>
          <w:sz w:val="20"/>
          <w:szCs w:val="20"/>
        </w:rPr>
      </w:pPr>
      <w:r w:rsidRPr="00F36C58">
        <w:rPr>
          <w:rFonts w:ascii="Century Gothic" w:eastAsiaTheme="minorEastAsia" w:hAnsi="Century Gothic" w:cs="Tahoma"/>
          <w:b/>
          <w:bCs/>
          <w:sz w:val="20"/>
          <w:szCs w:val="20"/>
        </w:rPr>
        <w:t>La location des salles communales est exclusivement réservée aux manifestations familiales et aux associations communales.</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b/>
          <w:bCs/>
          <w:sz w:val="20"/>
          <w:szCs w:val="20"/>
          <w:u w:val="single"/>
        </w:rPr>
      </w:pP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b/>
          <w:bCs/>
          <w:sz w:val="20"/>
          <w:szCs w:val="20"/>
        </w:rPr>
      </w:pPr>
      <w:r w:rsidRPr="00F36C58">
        <w:rPr>
          <w:rFonts w:ascii="Century Gothic" w:eastAsiaTheme="minorEastAsia" w:hAnsi="Century Gothic" w:cs="Tahoma"/>
          <w:b/>
          <w:bCs/>
          <w:sz w:val="20"/>
          <w:szCs w:val="20"/>
          <w:u w:val="single"/>
        </w:rPr>
        <w:t xml:space="preserve">TARIFS DE LOCATION DES SALLES COMMUNALES </w:t>
      </w:r>
      <w:r w:rsidRPr="00F36C58">
        <w:rPr>
          <w:rFonts w:ascii="Century Gothic" w:eastAsiaTheme="minorEastAsia" w:hAnsi="Century Gothic" w:cs="Tahoma"/>
          <w:b/>
          <w:bCs/>
          <w:sz w:val="20"/>
          <w:szCs w:val="20"/>
        </w:rPr>
        <w:t xml:space="preserve"> </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(Tarifs en Euros H.T. non assujettis à la TVA.</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 xml:space="preserve"> La clé est remise le vendredi soir mais la salle est à la disposition du loueur :</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u w:val="single"/>
        </w:rPr>
      </w:pPr>
      <w:r w:rsidRPr="00F36C58">
        <w:rPr>
          <w:rFonts w:ascii="Century Gothic" w:eastAsiaTheme="minorEastAsia" w:hAnsi="Century Gothic" w:cs="Tahoma"/>
          <w:sz w:val="20"/>
          <w:szCs w:val="20"/>
        </w:rPr>
        <w:t xml:space="preserve">- </w:t>
      </w:r>
      <w:r w:rsidRPr="00F36C58">
        <w:rPr>
          <w:rFonts w:ascii="Century Gothic" w:eastAsiaTheme="minorEastAsia" w:hAnsi="Century Gothic" w:cs="Tahoma"/>
          <w:sz w:val="20"/>
          <w:szCs w:val="20"/>
          <w:highlight w:val="yellow"/>
        </w:rPr>
        <w:t xml:space="preserve">de </w:t>
      </w:r>
      <w:r w:rsidRPr="00F36C58">
        <w:rPr>
          <w:rFonts w:ascii="Century Gothic" w:eastAsiaTheme="minorEastAsia" w:hAnsi="Century Gothic" w:cs="Tahoma"/>
          <w:sz w:val="20"/>
          <w:szCs w:val="20"/>
          <w:highlight w:val="yellow"/>
          <w:u w:val="single"/>
        </w:rPr>
        <w:t>9 h le  samedi matin à 9 h le lendemain</w:t>
      </w:r>
      <w:r w:rsidRPr="00F36C58">
        <w:rPr>
          <w:rFonts w:ascii="Century Gothic" w:eastAsiaTheme="minorEastAsia" w:hAnsi="Century Gothic" w:cs="Tahoma"/>
          <w:sz w:val="20"/>
          <w:szCs w:val="20"/>
          <w:u w:val="single"/>
        </w:rPr>
        <w:t xml:space="preserve"> matin pour une location de </w:t>
      </w:r>
      <w:r w:rsidRPr="00F36C58">
        <w:rPr>
          <w:rFonts w:ascii="Century Gothic" w:eastAsiaTheme="minorEastAsia" w:hAnsi="Century Gothic" w:cs="Tahoma"/>
          <w:sz w:val="20"/>
          <w:szCs w:val="20"/>
          <w:highlight w:val="yellow"/>
          <w:u w:val="single"/>
        </w:rPr>
        <w:t>24 h</w:t>
      </w:r>
      <w:r w:rsidRPr="00F36C58">
        <w:rPr>
          <w:rFonts w:ascii="Century Gothic" w:eastAsiaTheme="minorEastAsia" w:hAnsi="Century Gothic" w:cs="Tahoma"/>
          <w:sz w:val="20"/>
          <w:szCs w:val="20"/>
          <w:u w:val="single"/>
        </w:rPr>
        <w:t xml:space="preserve">. </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u w:val="single"/>
        </w:rPr>
      </w:pPr>
      <w:r w:rsidRPr="00F36C58">
        <w:rPr>
          <w:rFonts w:ascii="Century Gothic" w:eastAsiaTheme="minorEastAsia" w:hAnsi="Century Gothic" w:cs="Tahoma"/>
          <w:sz w:val="20"/>
          <w:szCs w:val="20"/>
          <w:u w:val="single"/>
        </w:rPr>
        <w:t xml:space="preserve">- et de </w:t>
      </w:r>
      <w:r w:rsidRPr="00F36C58">
        <w:rPr>
          <w:rFonts w:ascii="Century Gothic" w:eastAsiaTheme="minorEastAsia" w:hAnsi="Century Gothic" w:cs="Tahoma"/>
          <w:sz w:val="20"/>
          <w:szCs w:val="20"/>
          <w:highlight w:val="yellow"/>
          <w:u w:val="single"/>
        </w:rPr>
        <w:t>9 h le  samedi matin</w:t>
      </w:r>
      <w:r w:rsidRPr="00F36C58">
        <w:rPr>
          <w:rFonts w:ascii="Century Gothic" w:eastAsiaTheme="minorEastAsia" w:hAnsi="Century Gothic" w:cs="Tahoma"/>
          <w:sz w:val="20"/>
          <w:szCs w:val="20"/>
          <w:u w:val="single"/>
        </w:rPr>
        <w:t xml:space="preserve"> à </w:t>
      </w:r>
      <w:r w:rsidRPr="00F36C58">
        <w:rPr>
          <w:rFonts w:ascii="Century Gothic" w:eastAsiaTheme="minorEastAsia" w:hAnsi="Century Gothic" w:cs="Tahoma"/>
          <w:sz w:val="20"/>
          <w:szCs w:val="20"/>
          <w:highlight w:val="yellow"/>
          <w:u w:val="single"/>
        </w:rPr>
        <w:t>19 h le lendemain soir</w:t>
      </w:r>
      <w:r w:rsidRPr="00F36C58">
        <w:rPr>
          <w:rFonts w:ascii="Century Gothic" w:eastAsiaTheme="minorEastAsia" w:hAnsi="Century Gothic" w:cs="Tahoma"/>
          <w:sz w:val="20"/>
          <w:szCs w:val="20"/>
          <w:u w:val="single"/>
        </w:rPr>
        <w:t xml:space="preserve"> pour une location de </w:t>
      </w:r>
      <w:r w:rsidRPr="00F36C58">
        <w:rPr>
          <w:rFonts w:ascii="Century Gothic" w:eastAsiaTheme="minorEastAsia" w:hAnsi="Century Gothic" w:cs="Tahoma"/>
          <w:sz w:val="20"/>
          <w:szCs w:val="20"/>
        </w:rPr>
        <w:t>48  h</w:t>
      </w:r>
      <w:r w:rsidRPr="00F36C58">
        <w:rPr>
          <w:rFonts w:ascii="Century Gothic" w:eastAsiaTheme="minorEastAsia" w:hAnsi="Century Gothic" w:cs="Tahoma"/>
          <w:sz w:val="20"/>
          <w:szCs w:val="20"/>
          <w:u w:val="single"/>
        </w:rPr>
        <w:t xml:space="preserve"> </w:t>
      </w:r>
    </w:p>
    <w:p w:rsidR="00743FED" w:rsidRPr="00F36C58" w:rsidRDefault="00743FED" w:rsidP="00ED2A9F">
      <w:pPr>
        <w:widowControl w:val="0"/>
        <w:numPr>
          <w:ilvl w:val="0"/>
          <w:numId w:val="4"/>
        </w:numPr>
        <w:kinsoku w:val="0"/>
        <w:ind w:left="-57" w:firstLine="0"/>
        <w:jc w:val="both"/>
        <w:rPr>
          <w:rFonts w:ascii="Century Gothic" w:eastAsiaTheme="minorEastAsia" w:hAnsi="Century Gothic" w:cs="Tahoma"/>
          <w:sz w:val="20"/>
          <w:szCs w:val="20"/>
          <w:u w:val="single"/>
        </w:rPr>
      </w:pPr>
    </w:p>
    <w:p w:rsidR="00743FED" w:rsidRPr="00F36C58" w:rsidRDefault="00743FED" w:rsidP="00ED2A9F">
      <w:pPr>
        <w:widowControl w:val="0"/>
        <w:numPr>
          <w:ilvl w:val="0"/>
          <w:numId w:val="4"/>
        </w:numPr>
        <w:kinsoku w:val="0"/>
        <w:ind w:left="0" w:firstLine="0"/>
        <w:jc w:val="both"/>
        <w:rPr>
          <w:rFonts w:ascii="Century Gothic" w:eastAsiaTheme="minorEastAsia" w:hAnsi="Century Gothic" w:cs="Tahoma"/>
          <w:b/>
          <w:bCs/>
          <w:sz w:val="20"/>
          <w:szCs w:val="20"/>
          <w:u w:val="single"/>
        </w:rPr>
      </w:pPr>
      <w:r w:rsidRPr="00F36C58">
        <w:rPr>
          <w:rFonts w:ascii="Century Gothic" w:eastAsiaTheme="minorEastAsia" w:hAnsi="Century Gothic" w:cs="Tahoma"/>
          <w:b/>
          <w:bCs/>
          <w:sz w:val="20"/>
          <w:szCs w:val="20"/>
          <w:u w:val="single"/>
        </w:rPr>
        <w:t>TARIFS SANS LOCATION DE VAISSELLE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870"/>
        <w:gridCol w:w="720"/>
        <w:gridCol w:w="2016"/>
        <w:gridCol w:w="1685"/>
        <w:gridCol w:w="799"/>
      </w:tblGrid>
      <w:tr w:rsidR="00743FED" w:rsidRPr="00F36C58" w:rsidTr="00743FED">
        <w:tc>
          <w:tcPr>
            <w:tcW w:w="1870" w:type="dxa"/>
            <w:tcBorders>
              <w:bottom w:val="single" w:sz="4" w:space="0" w:color="auto"/>
            </w:tcBorders>
            <w:shd w:val="clear" w:color="auto" w:fill="FFFF99"/>
          </w:tcPr>
          <w:p w:rsidR="00743FED" w:rsidRPr="00F36C58" w:rsidRDefault="00743FED" w:rsidP="00743FED">
            <w:pPr>
              <w:keepNext/>
              <w:jc w:val="both"/>
              <w:outlineLvl w:val="0"/>
              <w:rPr>
                <w:rFonts w:ascii="Century Gothic" w:hAnsi="Century Gothic" w:cs="Tahoma"/>
                <w:b/>
                <w:bCs/>
                <w:sz w:val="16"/>
                <w:szCs w:val="16"/>
              </w:rPr>
            </w:pPr>
            <w:r w:rsidRPr="00F36C58">
              <w:rPr>
                <w:rFonts w:ascii="Century Gothic" w:hAnsi="Century Gothic" w:cs="Tahoma"/>
                <w:b/>
                <w:bCs/>
                <w:sz w:val="16"/>
                <w:szCs w:val="16"/>
              </w:rPr>
              <w:t>LOUEUR</w:t>
            </w:r>
          </w:p>
        </w:tc>
        <w:tc>
          <w:tcPr>
            <w:tcW w:w="720" w:type="dxa"/>
            <w:tcBorders>
              <w:bottom w:val="single" w:sz="4" w:space="0" w:color="auto"/>
            </w:tcBorders>
            <w:shd w:val="clear" w:color="auto" w:fill="FFFF99"/>
          </w:tcPr>
          <w:p w:rsidR="00743FED" w:rsidRPr="00F36C58" w:rsidRDefault="00743FED" w:rsidP="00743FED">
            <w:pPr>
              <w:widowControl w:val="0"/>
              <w:kinsoku w:val="0"/>
              <w:jc w:val="both"/>
              <w:rPr>
                <w:rFonts w:ascii="Century Gothic" w:eastAsiaTheme="minorEastAsia" w:hAnsi="Century Gothic" w:cs="Tahoma"/>
                <w:sz w:val="16"/>
                <w:szCs w:val="16"/>
              </w:rPr>
            </w:pPr>
          </w:p>
        </w:tc>
        <w:tc>
          <w:tcPr>
            <w:tcW w:w="2016" w:type="dxa"/>
            <w:tcBorders>
              <w:bottom w:val="single" w:sz="4" w:space="0" w:color="auto"/>
            </w:tcBorders>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Salle polyvalente</w:t>
            </w:r>
          </w:p>
          <w:p w:rsidR="00743FED" w:rsidRPr="00F36C58" w:rsidRDefault="00743FED" w:rsidP="00743FED">
            <w:pPr>
              <w:widowControl w:val="0"/>
              <w:kinsoku w:val="0"/>
              <w:rPr>
                <w:rFonts w:ascii="Century Gothic" w:eastAsiaTheme="minorEastAsia" w:hAnsi="Century Gothic" w:cs="Tahoma"/>
                <w:i/>
                <w:iCs/>
                <w:sz w:val="16"/>
                <w:szCs w:val="16"/>
              </w:rPr>
            </w:pPr>
            <w:r w:rsidRPr="00F36C58">
              <w:rPr>
                <w:rFonts w:ascii="Century Gothic" w:eastAsiaTheme="minorEastAsia" w:hAnsi="Century Gothic" w:cs="Tahoma"/>
                <w:i/>
                <w:iCs/>
                <w:sz w:val="16"/>
                <w:szCs w:val="16"/>
              </w:rPr>
              <w:t>150 personnes</w:t>
            </w:r>
          </w:p>
        </w:tc>
        <w:tc>
          <w:tcPr>
            <w:tcW w:w="1685" w:type="dxa"/>
            <w:tcBorders>
              <w:bottom w:val="single" w:sz="4" w:space="0" w:color="auto"/>
            </w:tcBorders>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Salle Cantine</w:t>
            </w:r>
          </w:p>
          <w:p w:rsidR="00743FED" w:rsidRPr="00F36C58" w:rsidRDefault="00743FED" w:rsidP="00743FED">
            <w:pPr>
              <w:widowControl w:val="0"/>
              <w:kinsoku w:val="0"/>
              <w:rPr>
                <w:rFonts w:ascii="Century Gothic" w:eastAsiaTheme="minorEastAsia" w:hAnsi="Century Gothic" w:cs="Tahoma"/>
                <w:i/>
                <w:iCs/>
                <w:sz w:val="16"/>
                <w:szCs w:val="16"/>
              </w:rPr>
            </w:pPr>
            <w:r w:rsidRPr="00F36C58">
              <w:rPr>
                <w:rFonts w:ascii="Century Gothic" w:eastAsiaTheme="minorEastAsia" w:hAnsi="Century Gothic" w:cs="Tahoma"/>
                <w:i/>
                <w:iCs/>
                <w:sz w:val="16"/>
                <w:szCs w:val="16"/>
              </w:rPr>
              <w:t>50 personnes</w:t>
            </w:r>
          </w:p>
        </w:tc>
        <w:tc>
          <w:tcPr>
            <w:tcW w:w="799" w:type="dxa"/>
            <w:tcBorders>
              <w:bottom w:val="single" w:sz="4" w:space="0" w:color="auto"/>
            </w:tcBorders>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Cuisine</w:t>
            </w:r>
          </w:p>
        </w:tc>
      </w:tr>
      <w:tr w:rsidR="00743FED" w:rsidRPr="00F36C58" w:rsidTr="00743FED">
        <w:tc>
          <w:tcPr>
            <w:tcW w:w="1870" w:type="dxa"/>
            <w:shd w:val="clear" w:color="auto" w:fill="FFFFFF"/>
          </w:tcPr>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 xml:space="preserve">Habitants </w:t>
            </w:r>
          </w:p>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de Fontenay</w:t>
            </w:r>
          </w:p>
        </w:tc>
        <w:tc>
          <w:tcPr>
            <w:tcW w:w="720"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24 h</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48 h</w:t>
            </w:r>
          </w:p>
        </w:tc>
        <w:tc>
          <w:tcPr>
            <w:tcW w:w="2016"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11</w:t>
            </w:r>
            <w:r>
              <w:rPr>
                <w:rFonts w:ascii="Century Gothic" w:eastAsiaTheme="minorEastAsia" w:hAnsi="Century Gothic" w:cs="Tahoma"/>
                <w:b/>
                <w:color w:val="000000"/>
                <w:sz w:val="16"/>
                <w:szCs w:val="16"/>
              </w:rPr>
              <w:t>9</w:t>
            </w:r>
            <w:r w:rsidRPr="00F36C58">
              <w:rPr>
                <w:rFonts w:ascii="Century Gothic" w:eastAsiaTheme="minorEastAsia" w:hAnsi="Century Gothic" w:cs="Tahoma"/>
                <w:b/>
                <w:color w:val="000000"/>
                <w:sz w:val="16"/>
                <w:szCs w:val="16"/>
              </w:rPr>
              <w:t xml:space="preserve"> </w:t>
            </w:r>
            <w:r w:rsidRPr="00F36C58">
              <w:rPr>
                <w:rFonts w:ascii="Century Gothic" w:eastAsiaTheme="minorEastAsia" w:hAnsi="Century Gothic" w:cs="Tahoma"/>
                <w:b/>
                <w:color w:val="0070C0"/>
                <w:sz w:val="16"/>
                <w:szCs w:val="16"/>
              </w:rPr>
              <w:t xml:space="preserve"> </w:t>
            </w:r>
            <w:r w:rsidRPr="00F36C58">
              <w:rPr>
                <w:rFonts w:ascii="Century Gothic" w:eastAsiaTheme="minorEastAsia" w:hAnsi="Century Gothic" w:cs="Tahoma"/>
                <w:sz w:val="16"/>
                <w:szCs w:val="16"/>
              </w:rPr>
              <w:t>€</w:t>
            </w:r>
          </w:p>
          <w:p w:rsidR="00743FED" w:rsidRPr="00F36C58" w:rsidRDefault="00743FED" w:rsidP="00743FED">
            <w:pPr>
              <w:widowControl w:val="0"/>
              <w:kinsoku w:val="0"/>
              <w:jc w:val="center"/>
              <w:rPr>
                <w:rFonts w:ascii="Century Gothic" w:eastAsiaTheme="minorEastAsia" w:hAnsi="Century Gothic" w:cs="Tahoma"/>
                <w:sz w:val="16"/>
                <w:szCs w:val="16"/>
              </w:rPr>
            </w:pPr>
            <w:r>
              <w:rPr>
                <w:rFonts w:ascii="Century Gothic" w:eastAsiaTheme="minorEastAsia" w:hAnsi="Century Gothic" w:cs="Tahoma"/>
                <w:b/>
                <w:color w:val="000000"/>
                <w:sz w:val="16"/>
                <w:szCs w:val="16"/>
              </w:rPr>
              <w:t>178</w:t>
            </w:r>
            <w:r w:rsidRPr="00F36C58">
              <w:rPr>
                <w:rFonts w:ascii="Century Gothic" w:eastAsiaTheme="minorEastAsia" w:hAnsi="Century Gothic" w:cs="Tahoma"/>
                <w:b/>
                <w:color w:val="000000"/>
                <w:sz w:val="16"/>
                <w:szCs w:val="16"/>
              </w:rPr>
              <w:t xml:space="preserve"> </w:t>
            </w:r>
            <w:r w:rsidRPr="00F36C58">
              <w:rPr>
                <w:rFonts w:ascii="Century Gothic" w:eastAsiaTheme="minorEastAsia" w:hAnsi="Century Gothic" w:cs="Tahoma"/>
                <w:b/>
                <w:color w:val="0070C0"/>
                <w:sz w:val="16"/>
                <w:szCs w:val="16"/>
              </w:rPr>
              <w:t xml:space="preserve"> </w:t>
            </w:r>
            <w:r w:rsidRPr="00F36C58">
              <w:rPr>
                <w:rFonts w:ascii="Century Gothic" w:eastAsiaTheme="minorEastAsia" w:hAnsi="Century Gothic" w:cs="Tahoma"/>
                <w:sz w:val="16"/>
                <w:szCs w:val="16"/>
              </w:rPr>
              <w:t>€</w:t>
            </w:r>
          </w:p>
        </w:tc>
        <w:tc>
          <w:tcPr>
            <w:tcW w:w="1685"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 xml:space="preserve">  </w:t>
            </w:r>
            <w:r w:rsidRPr="00F36C58">
              <w:rPr>
                <w:rFonts w:ascii="Century Gothic" w:eastAsiaTheme="minorEastAsia" w:hAnsi="Century Gothic" w:cs="Tahoma"/>
                <w:b/>
                <w:color w:val="000000"/>
                <w:sz w:val="16"/>
                <w:szCs w:val="16"/>
              </w:rPr>
              <w:t>9</w:t>
            </w:r>
            <w:r>
              <w:rPr>
                <w:rFonts w:ascii="Century Gothic" w:eastAsiaTheme="minorEastAsia" w:hAnsi="Century Gothic" w:cs="Tahoma"/>
                <w:b/>
                <w:color w:val="000000"/>
                <w:sz w:val="16"/>
                <w:szCs w:val="16"/>
              </w:rPr>
              <w:t>4</w:t>
            </w:r>
            <w:r w:rsidRPr="00F36C58">
              <w:rPr>
                <w:rFonts w:ascii="Century Gothic" w:eastAsiaTheme="minorEastAsia" w:hAnsi="Century Gothic" w:cs="Tahoma"/>
                <w:b/>
                <w:color w:val="0070C0"/>
                <w:sz w:val="16"/>
                <w:szCs w:val="16"/>
              </w:rPr>
              <w:t xml:space="preserve"> </w:t>
            </w:r>
            <w:r w:rsidRPr="00F36C58">
              <w:rPr>
                <w:rFonts w:ascii="Century Gothic" w:eastAsiaTheme="minorEastAsia" w:hAnsi="Century Gothic" w:cs="Tahoma"/>
                <w:sz w:val="16"/>
                <w:szCs w:val="16"/>
              </w:rPr>
              <w:t xml:space="preserve"> €</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13</w:t>
            </w:r>
            <w:r>
              <w:rPr>
                <w:rFonts w:ascii="Century Gothic" w:eastAsiaTheme="minorEastAsia" w:hAnsi="Century Gothic" w:cs="Tahoma"/>
                <w:b/>
                <w:color w:val="000000"/>
                <w:sz w:val="16"/>
                <w:szCs w:val="16"/>
              </w:rPr>
              <w:t>8</w:t>
            </w:r>
            <w:r w:rsidRPr="00F36C58">
              <w:rPr>
                <w:rFonts w:ascii="Century Gothic" w:eastAsiaTheme="minorEastAsia" w:hAnsi="Century Gothic" w:cs="Tahoma"/>
                <w:b/>
                <w:color w:val="0070C0"/>
                <w:sz w:val="16"/>
                <w:szCs w:val="16"/>
              </w:rPr>
              <w:t xml:space="preserve"> </w:t>
            </w:r>
            <w:r w:rsidRPr="00F36C58">
              <w:rPr>
                <w:rFonts w:ascii="Century Gothic" w:eastAsiaTheme="minorEastAsia" w:hAnsi="Century Gothic" w:cs="Tahoma"/>
                <w:sz w:val="16"/>
                <w:szCs w:val="16"/>
              </w:rPr>
              <w:t>€</w:t>
            </w:r>
          </w:p>
        </w:tc>
        <w:tc>
          <w:tcPr>
            <w:tcW w:w="799"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Pr>
                <w:rFonts w:ascii="Century Gothic" w:eastAsiaTheme="minorEastAsia" w:hAnsi="Century Gothic" w:cs="Tahoma"/>
                <w:b/>
                <w:color w:val="000000"/>
                <w:sz w:val="16"/>
                <w:szCs w:val="16"/>
              </w:rPr>
              <w:t>50</w:t>
            </w:r>
            <w:r w:rsidRPr="00F36C58">
              <w:rPr>
                <w:rFonts w:ascii="Century Gothic" w:eastAsiaTheme="minorEastAsia" w:hAnsi="Century Gothic" w:cs="Tahoma"/>
                <w:sz w:val="16"/>
                <w:szCs w:val="16"/>
              </w:rPr>
              <w:t xml:space="preserve"> €</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9</w:t>
            </w:r>
            <w:r>
              <w:rPr>
                <w:rFonts w:ascii="Century Gothic" w:eastAsiaTheme="minorEastAsia" w:hAnsi="Century Gothic" w:cs="Tahoma"/>
                <w:b/>
                <w:color w:val="000000"/>
                <w:sz w:val="16"/>
                <w:szCs w:val="16"/>
              </w:rPr>
              <w:t>4</w:t>
            </w:r>
            <w:r w:rsidRPr="00F36C58">
              <w:rPr>
                <w:rFonts w:ascii="Century Gothic" w:eastAsiaTheme="minorEastAsia" w:hAnsi="Century Gothic" w:cs="Tahoma"/>
                <w:sz w:val="16"/>
                <w:szCs w:val="16"/>
              </w:rPr>
              <w:t xml:space="preserve"> €</w:t>
            </w:r>
          </w:p>
        </w:tc>
      </w:tr>
      <w:tr w:rsidR="00743FED" w:rsidRPr="00F36C58" w:rsidTr="00743FED">
        <w:tc>
          <w:tcPr>
            <w:tcW w:w="1870" w:type="dxa"/>
            <w:shd w:val="clear" w:color="auto" w:fill="FFFFFF"/>
          </w:tcPr>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Hors Commune</w:t>
            </w:r>
          </w:p>
        </w:tc>
        <w:tc>
          <w:tcPr>
            <w:tcW w:w="720"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24 h</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48 h</w:t>
            </w:r>
          </w:p>
        </w:tc>
        <w:tc>
          <w:tcPr>
            <w:tcW w:w="2016"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18</w:t>
            </w:r>
            <w:r>
              <w:rPr>
                <w:rFonts w:ascii="Century Gothic" w:eastAsiaTheme="minorEastAsia" w:hAnsi="Century Gothic" w:cs="Tahoma"/>
                <w:b/>
                <w:color w:val="000000"/>
                <w:sz w:val="16"/>
                <w:szCs w:val="16"/>
              </w:rPr>
              <w:t>6</w:t>
            </w:r>
            <w:r w:rsidRPr="00F36C58">
              <w:rPr>
                <w:rFonts w:ascii="Century Gothic" w:eastAsiaTheme="minorEastAsia" w:hAnsi="Century Gothic" w:cs="Tahoma"/>
                <w:sz w:val="16"/>
                <w:szCs w:val="16"/>
              </w:rPr>
              <w:t xml:space="preserve">  €</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27</w:t>
            </w:r>
            <w:r>
              <w:rPr>
                <w:rFonts w:ascii="Century Gothic" w:eastAsiaTheme="minorEastAsia" w:hAnsi="Century Gothic" w:cs="Tahoma"/>
                <w:b/>
                <w:color w:val="000000"/>
                <w:sz w:val="16"/>
                <w:szCs w:val="16"/>
              </w:rPr>
              <w:t>7</w:t>
            </w:r>
            <w:r w:rsidRPr="00F36C58">
              <w:rPr>
                <w:rFonts w:ascii="Century Gothic" w:eastAsiaTheme="minorEastAsia" w:hAnsi="Century Gothic" w:cs="Tahoma"/>
                <w:sz w:val="16"/>
                <w:szCs w:val="16"/>
              </w:rPr>
              <w:t xml:space="preserve"> €</w:t>
            </w:r>
          </w:p>
        </w:tc>
        <w:tc>
          <w:tcPr>
            <w:tcW w:w="1685"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1</w:t>
            </w:r>
            <w:r>
              <w:rPr>
                <w:rFonts w:ascii="Century Gothic" w:eastAsiaTheme="minorEastAsia" w:hAnsi="Century Gothic" w:cs="Tahoma"/>
                <w:b/>
                <w:color w:val="000000"/>
                <w:sz w:val="16"/>
                <w:szCs w:val="16"/>
              </w:rPr>
              <w:t>42</w:t>
            </w:r>
            <w:r w:rsidRPr="00F36C58">
              <w:rPr>
                <w:rFonts w:ascii="Century Gothic" w:eastAsiaTheme="minorEastAsia" w:hAnsi="Century Gothic" w:cs="Tahoma"/>
                <w:b/>
                <w:color w:val="000000"/>
                <w:sz w:val="16"/>
                <w:szCs w:val="16"/>
              </w:rPr>
              <w:t xml:space="preserve"> </w:t>
            </w:r>
            <w:r w:rsidRPr="00F36C58">
              <w:rPr>
                <w:rFonts w:ascii="Century Gothic" w:eastAsiaTheme="minorEastAsia" w:hAnsi="Century Gothic" w:cs="Tahoma"/>
                <w:sz w:val="16"/>
                <w:szCs w:val="16"/>
              </w:rPr>
              <w:t>€</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21</w:t>
            </w:r>
            <w:r>
              <w:rPr>
                <w:rFonts w:ascii="Century Gothic" w:eastAsiaTheme="minorEastAsia" w:hAnsi="Century Gothic" w:cs="Tahoma"/>
                <w:b/>
                <w:color w:val="000000"/>
                <w:sz w:val="16"/>
                <w:szCs w:val="16"/>
              </w:rPr>
              <w:t xml:space="preserve">4 </w:t>
            </w:r>
            <w:r w:rsidRPr="00F36C58">
              <w:rPr>
                <w:rFonts w:ascii="Century Gothic" w:eastAsiaTheme="minorEastAsia" w:hAnsi="Century Gothic" w:cs="Tahoma"/>
                <w:sz w:val="16"/>
                <w:szCs w:val="16"/>
              </w:rPr>
              <w:t>€</w:t>
            </w:r>
          </w:p>
        </w:tc>
        <w:tc>
          <w:tcPr>
            <w:tcW w:w="799"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6</w:t>
            </w:r>
            <w:r>
              <w:rPr>
                <w:rFonts w:ascii="Century Gothic" w:eastAsiaTheme="minorEastAsia" w:hAnsi="Century Gothic" w:cs="Tahoma"/>
                <w:b/>
                <w:color w:val="000000"/>
                <w:sz w:val="16"/>
                <w:szCs w:val="16"/>
              </w:rPr>
              <w:t xml:space="preserve">2 </w:t>
            </w:r>
            <w:r w:rsidRPr="00F36C58">
              <w:rPr>
                <w:rFonts w:ascii="Century Gothic" w:eastAsiaTheme="minorEastAsia" w:hAnsi="Century Gothic" w:cs="Tahoma"/>
                <w:sz w:val="16"/>
                <w:szCs w:val="16"/>
              </w:rPr>
              <w:t>€</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11</w:t>
            </w:r>
            <w:r>
              <w:rPr>
                <w:rFonts w:ascii="Century Gothic" w:eastAsiaTheme="minorEastAsia" w:hAnsi="Century Gothic" w:cs="Tahoma"/>
                <w:b/>
                <w:color w:val="000000"/>
                <w:sz w:val="16"/>
                <w:szCs w:val="16"/>
              </w:rPr>
              <w:t>2</w:t>
            </w:r>
            <w:r w:rsidRPr="00F36C58">
              <w:rPr>
                <w:rFonts w:ascii="Century Gothic" w:eastAsiaTheme="minorEastAsia" w:hAnsi="Century Gothic" w:cs="Tahoma"/>
                <w:sz w:val="16"/>
                <w:szCs w:val="16"/>
              </w:rPr>
              <w:t xml:space="preserve"> €</w:t>
            </w:r>
          </w:p>
        </w:tc>
      </w:tr>
      <w:tr w:rsidR="00743FED" w:rsidRPr="00F36C58" w:rsidTr="00743FED">
        <w:tc>
          <w:tcPr>
            <w:tcW w:w="1870" w:type="dxa"/>
            <w:shd w:val="clear" w:color="auto" w:fill="FFFFFF"/>
          </w:tcPr>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Forfait                            vin  d’honneur</w:t>
            </w:r>
          </w:p>
        </w:tc>
        <w:tc>
          <w:tcPr>
            <w:tcW w:w="720"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p>
        </w:tc>
        <w:tc>
          <w:tcPr>
            <w:tcW w:w="2016"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b/>
                <w:color w:val="000000"/>
                <w:sz w:val="16"/>
                <w:szCs w:val="16"/>
              </w:rPr>
              <w:t>6</w:t>
            </w:r>
            <w:r>
              <w:rPr>
                <w:rFonts w:ascii="Century Gothic" w:eastAsiaTheme="minorEastAsia" w:hAnsi="Century Gothic" w:cs="Tahoma"/>
                <w:b/>
                <w:color w:val="000000"/>
                <w:sz w:val="16"/>
                <w:szCs w:val="16"/>
              </w:rPr>
              <w:t>2</w:t>
            </w:r>
            <w:r w:rsidRPr="00F36C58">
              <w:rPr>
                <w:rFonts w:ascii="Century Gothic" w:eastAsiaTheme="minorEastAsia" w:hAnsi="Century Gothic" w:cs="Tahoma"/>
                <w:sz w:val="16"/>
                <w:szCs w:val="16"/>
              </w:rPr>
              <w:t xml:space="preserve"> €</w:t>
            </w:r>
          </w:p>
        </w:tc>
        <w:tc>
          <w:tcPr>
            <w:tcW w:w="1685"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p>
        </w:tc>
        <w:tc>
          <w:tcPr>
            <w:tcW w:w="799"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p>
        </w:tc>
      </w:tr>
    </w:tbl>
    <w:p w:rsidR="00743FED" w:rsidRPr="00F36C58" w:rsidRDefault="00743FED" w:rsidP="00ED2A9F">
      <w:pPr>
        <w:widowControl w:val="0"/>
        <w:numPr>
          <w:ilvl w:val="0"/>
          <w:numId w:val="4"/>
        </w:numPr>
        <w:kinsoku w:val="0"/>
        <w:jc w:val="both"/>
        <w:rPr>
          <w:rFonts w:ascii="Century Gothic" w:eastAsiaTheme="minorEastAsia" w:hAnsi="Century Gothic" w:cs="Tahoma"/>
          <w:b/>
          <w:bCs/>
          <w:sz w:val="16"/>
          <w:szCs w:val="16"/>
          <w:u w:val="single"/>
        </w:rPr>
      </w:pPr>
      <w:r w:rsidRPr="00F36C58">
        <w:rPr>
          <w:rFonts w:ascii="Century Gothic" w:eastAsiaTheme="minorEastAsia" w:hAnsi="Century Gothic" w:cs="Tahoma"/>
          <w:b/>
          <w:bCs/>
          <w:sz w:val="16"/>
          <w:szCs w:val="16"/>
          <w:u w:val="single"/>
        </w:rPr>
        <w:t>TARIFS AVEC DE VAISSELLE</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4"/>
        <w:gridCol w:w="646"/>
        <w:gridCol w:w="2196"/>
        <w:gridCol w:w="1685"/>
        <w:gridCol w:w="799"/>
        <w:gridCol w:w="1750"/>
      </w:tblGrid>
      <w:tr w:rsidR="00743FED" w:rsidRPr="00F36C58" w:rsidTr="00743FED">
        <w:tc>
          <w:tcPr>
            <w:tcW w:w="1764" w:type="dxa"/>
            <w:shd w:val="clear" w:color="auto" w:fill="FFFF99"/>
          </w:tcPr>
          <w:p w:rsidR="00743FED" w:rsidRPr="00F36C58" w:rsidRDefault="00743FED" w:rsidP="00743FED">
            <w:pPr>
              <w:keepNext/>
              <w:jc w:val="both"/>
              <w:outlineLvl w:val="0"/>
              <w:rPr>
                <w:rFonts w:ascii="Century Gothic" w:hAnsi="Century Gothic" w:cs="Tahoma"/>
                <w:b/>
                <w:bCs/>
                <w:sz w:val="16"/>
                <w:szCs w:val="16"/>
              </w:rPr>
            </w:pPr>
            <w:r w:rsidRPr="00F36C58">
              <w:rPr>
                <w:rFonts w:ascii="Century Gothic" w:hAnsi="Century Gothic" w:cs="Tahoma"/>
                <w:b/>
                <w:bCs/>
                <w:sz w:val="16"/>
                <w:szCs w:val="16"/>
              </w:rPr>
              <w:t>LOUEUR</w:t>
            </w:r>
          </w:p>
        </w:tc>
        <w:tc>
          <w:tcPr>
            <w:tcW w:w="646" w:type="dxa"/>
            <w:shd w:val="clear" w:color="auto" w:fill="FFFF99"/>
          </w:tcPr>
          <w:p w:rsidR="00743FED" w:rsidRPr="00F36C58" w:rsidRDefault="00743FED" w:rsidP="00743FED">
            <w:pPr>
              <w:widowControl w:val="0"/>
              <w:kinsoku w:val="0"/>
              <w:jc w:val="both"/>
              <w:rPr>
                <w:rFonts w:ascii="Century Gothic" w:eastAsiaTheme="minorEastAsia" w:hAnsi="Century Gothic" w:cs="Tahoma"/>
                <w:sz w:val="16"/>
                <w:szCs w:val="16"/>
              </w:rPr>
            </w:pPr>
          </w:p>
        </w:tc>
        <w:tc>
          <w:tcPr>
            <w:tcW w:w="2196" w:type="dxa"/>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Salle polyvalente</w:t>
            </w:r>
          </w:p>
          <w:p w:rsidR="00743FED" w:rsidRPr="00F36C58" w:rsidRDefault="00743FED" w:rsidP="00743FED">
            <w:pPr>
              <w:widowControl w:val="0"/>
              <w:kinsoku w:val="0"/>
              <w:rPr>
                <w:rFonts w:ascii="Century Gothic" w:eastAsiaTheme="minorEastAsia" w:hAnsi="Century Gothic" w:cs="Tahoma"/>
                <w:i/>
                <w:iCs/>
                <w:sz w:val="16"/>
                <w:szCs w:val="16"/>
              </w:rPr>
            </w:pPr>
            <w:r w:rsidRPr="00F36C58">
              <w:rPr>
                <w:rFonts w:ascii="Century Gothic" w:eastAsiaTheme="minorEastAsia" w:hAnsi="Century Gothic" w:cs="Tahoma"/>
                <w:i/>
                <w:iCs/>
                <w:sz w:val="16"/>
                <w:szCs w:val="16"/>
              </w:rPr>
              <w:t>150 personnes</w:t>
            </w:r>
          </w:p>
        </w:tc>
        <w:tc>
          <w:tcPr>
            <w:tcW w:w="1685" w:type="dxa"/>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Salle Cantine</w:t>
            </w:r>
          </w:p>
          <w:p w:rsidR="00743FED" w:rsidRPr="00F36C58" w:rsidRDefault="00743FED" w:rsidP="00743FED">
            <w:pPr>
              <w:widowControl w:val="0"/>
              <w:kinsoku w:val="0"/>
              <w:rPr>
                <w:rFonts w:ascii="Century Gothic" w:eastAsiaTheme="minorEastAsia" w:hAnsi="Century Gothic" w:cs="Tahoma"/>
                <w:i/>
                <w:iCs/>
                <w:sz w:val="16"/>
                <w:szCs w:val="16"/>
              </w:rPr>
            </w:pPr>
            <w:r w:rsidRPr="00F36C58">
              <w:rPr>
                <w:rFonts w:ascii="Century Gothic" w:eastAsiaTheme="minorEastAsia" w:hAnsi="Century Gothic" w:cs="Tahoma"/>
                <w:i/>
                <w:iCs/>
                <w:sz w:val="16"/>
                <w:szCs w:val="16"/>
              </w:rPr>
              <w:t>50 personnes</w:t>
            </w:r>
          </w:p>
        </w:tc>
        <w:tc>
          <w:tcPr>
            <w:tcW w:w="799" w:type="dxa"/>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Cuisine</w:t>
            </w:r>
          </w:p>
        </w:tc>
        <w:tc>
          <w:tcPr>
            <w:tcW w:w="1750" w:type="dxa"/>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Vaisselle</w:t>
            </w:r>
          </w:p>
          <w:p w:rsidR="00743FED" w:rsidRPr="00F36C58" w:rsidRDefault="00743FED" w:rsidP="00743FED">
            <w:pPr>
              <w:keepNext/>
              <w:outlineLvl w:val="1"/>
              <w:rPr>
                <w:rFonts w:ascii="Century Gothic" w:hAnsi="Century Gothic" w:cs="Tahoma"/>
                <w:i/>
                <w:iCs/>
                <w:sz w:val="16"/>
                <w:szCs w:val="16"/>
              </w:rPr>
            </w:pPr>
            <w:r w:rsidRPr="00F36C58">
              <w:rPr>
                <w:rFonts w:ascii="Century Gothic" w:hAnsi="Century Gothic" w:cs="Tahoma"/>
                <w:i/>
                <w:iCs/>
                <w:sz w:val="16"/>
                <w:szCs w:val="16"/>
              </w:rPr>
              <w:t>Maxi 120 couverts</w:t>
            </w:r>
          </w:p>
        </w:tc>
      </w:tr>
      <w:tr w:rsidR="00743FED" w:rsidRPr="00F36C58" w:rsidTr="00743FED">
        <w:tc>
          <w:tcPr>
            <w:tcW w:w="1764" w:type="dxa"/>
          </w:tcPr>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 xml:space="preserve">Habitants </w:t>
            </w:r>
          </w:p>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de Fontenay</w:t>
            </w:r>
          </w:p>
        </w:tc>
        <w:tc>
          <w:tcPr>
            <w:tcW w:w="646" w:type="dxa"/>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24 h</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48 h</w:t>
            </w:r>
          </w:p>
        </w:tc>
        <w:tc>
          <w:tcPr>
            <w:tcW w:w="2196" w:type="dxa"/>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12</w:t>
            </w:r>
            <w:r>
              <w:rPr>
                <w:rFonts w:ascii="Century Gothic" w:eastAsiaTheme="minorEastAsia" w:hAnsi="Century Gothic" w:cs="Tahoma"/>
                <w:b/>
                <w:color w:val="000000"/>
                <w:sz w:val="16"/>
                <w:szCs w:val="16"/>
              </w:rPr>
              <w:t>7</w:t>
            </w:r>
            <w:r w:rsidRPr="00F36C58">
              <w:rPr>
                <w:rFonts w:ascii="Century Gothic" w:eastAsiaTheme="minorEastAsia" w:hAnsi="Century Gothic" w:cs="Tahoma"/>
                <w:b/>
                <w:color w:val="000000"/>
                <w:sz w:val="16"/>
                <w:szCs w:val="16"/>
              </w:rPr>
              <w:t xml:space="preserve"> </w:t>
            </w:r>
            <w:r w:rsidRPr="00F36C58">
              <w:rPr>
                <w:rFonts w:ascii="Century Gothic" w:eastAsiaTheme="minorEastAsia" w:hAnsi="Century Gothic" w:cs="Tahoma"/>
                <w:color w:val="000000"/>
                <w:sz w:val="16"/>
                <w:szCs w:val="16"/>
              </w:rPr>
              <w:t>€</w:t>
            </w:r>
          </w:p>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18</w:t>
            </w:r>
            <w:r>
              <w:rPr>
                <w:rFonts w:ascii="Century Gothic" w:eastAsiaTheme="minorEastAsia" w:hAnsi="Century Gothic" w:cs="Tahoma"/>
                <w:b/>
                <w:color w:val="000000"/>
                <w:sz w:val="16"/>
                <w:szCs w:val="16"/>
              </w:rPr>
              <w:t>6</w:t>
            </w:r>
            <w:r w:rsidRPr="00F36C58">
              <w:rPr>
                <w:rFonts w:ascii="Century Gothic" w:eastAsiaTheme="minorEastAsia" w:hAnsi="Century Gothic" w:cs="Tahoma"/>
                <w:color w:val="000000"/>
                <w:sz w:val="16"/>
                <w:szCs w:val="16"/>
              </w:rPr>
              <w:t xml:space="preserve"> €</w:t>
            </w:r>
          </w:p>
        </w:tc>
        <w:tc>
          <w:tcPr>
            <w:tcW w:w="1685"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 xml:space="preserve"> 10</w:t>
            </w:r>
            <w:r>
              <w:rPr>
                <w:rFonts w:ascii="Century Gothic" w:eastAsiaTheme="minorEastAsia" w:hAnsi="Century Gothic" w:cs="Tahoma"/>
                <w:b/>
                <w:color w:val="000000"/>
                <w:sz w:val="16"/>
                <w:szCs w:val="16"/>
              </w:rPr>
              <w:t>5</w:t>
            </w:r>
            <w:r w:rsidRPr="00F36C58">
              <w:rPr>
                <w:rFonts w:ascii="Century Gothic" w:eastAsiaTheme="minorEastAsia" w:hAnsi="Century Gothic" w:cs="Tahoma"/>
                <w:color w:val="000000"/>
                <w:sz w:val="16"/>
                <w:szCs w:val="16"/>
              </w:rPr>
              <w:t xml:space="preserve">  €</w:t>
            </w:r>
          </w:p>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1</w:t>
            </w:r>
            <w:r>
              <w:rPr>
                <w:rFonts w:ascii="Century Gothic" w:eastAsiaTheme="minorEastAsia" w:hAnsi="Century Gothic" w:cs="Tahoma"/>
                <w:b/>
                <w:color w:val="000000"/>
                <w:sz w:val="16"/>
                <w:szCs w:val="16"/>
              </w:rPr>
              <w:t>52</w:t>
            </w:r>
            <w:r w:rsidRPr="00F36C58">
              <w:rPr>
                <w:rFonts w:ascii="Century Gothic" w:eastAsiaTheme="minorEastAsia" w:hAnsi="Century Gothic" w:cs="Tahoma"/>
                <w:b/>
                <w:color w:val="000000"/>
                <w:sz w:val="16"/>
                <w:szCs w:val="16"/>
              </w:rPr>
              <w:t xml:space="preserve"> </w:t>
            </w:r>
            <w:r w:rsidRPr="00F36C58">
              <w:rPr>
                <w:rFonts w:ascii="Century Gothic" w:eastAsiaTheme="minorEastAsia" w:hAnsi="Century Gothic" w:cs="Tahoma"/>
                <w:color w:val="000000"/>
                <w:sz w:val="16"/>
                <w:szCs w:val="16"/>
              </w:rPr>
              <w:t>€</w:t>
            </w:r>
          </w:p>
        </w:tc>
        <w:tc>
          <w:tcPr>
            <w:tcW w:w="799"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Pr>
                <w:rFonts w:ascii="Century Gothic" w:eastAsiaTheme="minorEastAsia" w:hAnsi="Century Gothic" w:cs="Tahoma"/>
                <w:b/>
                <w:color w:val="000000"/>
                <w:sz w:val="16"/>
                <w:szCs w:val="16"/>
              </w:rPr>
              <w:t>50</w:t>
            </w:r>
            <w:r w:rsidRPr="00F36C58">
              <w:rPr>
                <w:rFonts w:ascii="Century Gothic" w:eastAsiaTheme="minorEastAsia" w:hAnsi="Century Gothic" w:cs="Tahoma"/>
                <w:color w:val="000000"/>
                <w:sz w:val="16"/>
                <w:szCs w:val="16"/>
              </w:rPr>
              <w:t>€</w:t>
            </w:r>
          </w:p>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9</w:t>
            </w:r>
            <w:r>
              <w:rPr>
                <w:rFonts w:ascii="Century Gothic" w:eastAsiaTheme="minorEastAsia" w:hAnsi="Century Gothic" w:cs="Tahoma"/>
                <w:b/>
                <w:color w:val="000000"/>
                <w:sz w:val="16"/>
                <w:szCs w:val="16"/>
              </w:rPr>
              <w:t>4</w:t>
            </w:r>
            <w:r w:rsidRPr="00F36C58">
              <w:rPr>
                <w:rFonts w:ascii="Century Gothic" w:eastAsiaTheme="minorEastAsia" w:hAnsi="Century Gothic" w:cs="Tahoma"/>
                <w:color w:val="000000"/>
                <w:sz w:val="16"/>
                <w:szCs w:val="16"/>
              </w:rPr>
              <w:t xml:space="preserve"> €</w:t>
            </w:r>
          </w:p>
        </w:tc>
        <w:tc>
          <w:tcPr>
            <w:tcW w:w="1750"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1.0</w:t>
            </w:r>
            <w:r>
              <w:rPr>
                <w:rFonts w:ascii="Century Gothic" w:eastAsiaTheme="minorEastAsia" w:hAnsi="Century Gothic" w:cs="Tahoma"/>
                <w:b/>
                <w:color w:val="000000"/>
                <w:sz w:val="16"/>
                <w:szCs w:val="16"/>
              </w:rPr>
              <w:t>2</w:t>
            </w:r>
            <w:r w:rsidRPr="00F36C58">
              <w:rPr>
                <w:rFonts w:ascii="Century Gothic" w:eastAsiaTheme="minorEastAsia" w:hAnsi="Century Gothic" w:cs="Tahoma"/>
                <w:color w:val="000000"/>
                <w:sz w:val="16"/>
                <w:szCs w:val="16"/>
              </w:rPr>
              <w:t xml:space="preserve"> €</w:t>
            </w:r>
          </w:p>
          <w:p w:rsidR="00743FED" w:rsidRPr="00F36C58" w:rsidRDefault="00743FED" w:rsidP="00743FED">
            <w:pPr>
              <w:widowControl w:val="0"/>
              <w:kinsoku w:val="0"/>
              <w:jc w:val="center"/>
              <w:rPr>
                <w:rFonts w:ascii="Century Gothic" w:eastAsiaTheme="minorEastAsia" w:hAnsi="Century Gothic" w:cs="Tahoma"/>
                <w:color w:val="000000"/>
                <w:sz w:val="16"/>
                <w:szCs w:val="16"/>
              </w:rPr>
            </w:pPr>
          </w:p>
        </w:tc>
      </w:tr>
      <w:tr w:rsidR="00743FED" w:rsidRPr="00F36C58" w:rsidTr="00743FED">
        <w:trPr>
          <w:trHeight w:val="506"/>
        </w:trPr>
        <w:tc>
          <w:tcPr>
            <w:tcW w:w="1764" w:type="dxa"/>
            <w:tcBorders>
              <w:bottom w:val="single" w:sz="4" w:space="0" w:color="auto"/>
            </w:tcBorders>
          </w:tcPr>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Hors Commune</w:t>
            </w:r>
          </w:p>
        </w:tc>
        <w:tc>
          <w:tcPr>
            <w:tcW w:w="646"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24 h</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48 h</w:t>
            </w:r>
          </w:p>
        </w:tc>
        <w:tc>
          <w:tcPr>
            <w:tcW w:w="2196"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19</w:t>
            </w:r>
            <w:r>
              <w:rPr>
                <w:rFonts w:ascii="Century Gothic" w:eastAsiaTheme="minorEastAsia" w:hAnsi="Century Gothic" w:cs="Tahoma"/>
                <w:b/>
                <w:color w:val="000000"/>
                <w:sz w:val="16"/>
                <w:szCs w:val="16"/>
              </w:rPr>
              <w:t>9</w:t>
            </w:r>
            <w:r w:rsidRPr="00F36C58">
              <w:rPr>
                <w:rFonts w:ascii="Century Gothic" w:eastAsiaTheme="minorEastAsia" w:hAnsi="Century Gothic" w:cs="Tahoma"/>
                <w:color w:val="000000"/>
                <w:sz w:val="16"/>
                <w:szCs w:val="16"/>
              </w:rPr>
              <w:t xml:space="preserve"> €</w:t>
            </w:r>
          </w:p>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2</w:t>
            </w:r>
            <w:r>
              <w:rPr>
                <w:rFonts w:ascii="Century Gothic" w:eastAsiaTheme="minorEastAsia" w:hAnsi="Century Gothic" w:cs="Tahoma"/>
                <w:b/>
                <w:color w:val="000000"/>
                <w:sz w:val="16"/>
                <w:szCs w:val="16"/>
              </w:rPr>
              <w:t>81</w:t>
            </w:r>
            <w:r w:rsidRPr="00F36C58">
              <w:rPr>
                <w:rFonts w:ascii="Century Gothic" w:eastAsiaTheme="minorEastAsia" w:hAnsi="Century Gothic" w:cs="Tahoma"/>
                <w:color w:val="000000"/>
                <w:sz w:val="16"/>
                <w:szCs w:val="16"/>
              </w:rPr>
              <w:t xml:space="preserve"> €</w:t>
            </w:r>
          </w:p>
        </w:tc>
        <w:tc>
          <w:tcPr>
            <w:tcW w:w="1685"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15</w:t>
            </w:r>
            <w:r>
              <w:rPr>
                <w:rFonts w:ascii="Century Gothic" w:eastAsiaTheme="minorEastAsia" w:hAnsi="Century Gothic" w:cs="Tahoma"/>
                <w:b/>
                <w:color w:val="000000"/>
                <w:sz w:val="16"/>
                <w:szCs w:val="16"/>
              </w:rPr>
              <w:t>6</w:t>
            </w:r>
            <w:r w:rsidRPr="00F36C58">
              <w:rPr>
                <w:rFonts w:ascii="Century Gothic" w:eastAsiaTheme="minorEastAsia" w:hAnsi="Century Gothic" w:cs="Tahoma"/>
                <w:b/>
                <w:color w:val="000000"/>
                <w:sz w:val="16"/>
                <w:szCs w:val="16"/>
              </w:rPr>
              <w:t xml:space="preserve"> </w:t>
            </w:r>
            <w:r w:rsidRPr="00F36C58">
              <w:rPr>
                <w:rFonts w:ascii="Century Gothic" w:eastAsiaTheme="minorEastAsia" w:hAnsi="Century Gothic" w:cs="Tahoma"/>
                <w:color w:val="000000"/>
                <w:sz w:val="16"/>
                <w:szCs w:val="16"/>
              </w:rPr>
              <w:t xml:space="preserve"> €</w:t>
            </w:r>
          </w:p>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2</w:t>
            </w:r>
            <w:r>
              <w:rPr>
                <w:rFonts w:ascii="Century Gothic" w:eastAsiaTheme="minorEastAsia" w:hAnsi="Century Gothic" w:cs="Tahoma"/>
                <w:b/>
                <w:color w:val="000000"/>
                <w:sz w:val="16"/>
                <w:szCs w:val="16"/>
              </w:rPr>
              <w:t xml:space="preserve">21 </w:t>
            </w:r>
            <w:r w:rsidRPr="00F36C58">
              <w:rPr>
                <w:rFonts w:ascii="Century Gothic" w:eastAsiaTheme="minorEastAsia" w:hAnsi="Century Gothic" w:cs="Tahoma"/>
                <w:color w:val="000000"/>
                <w:sz w:val="16"/>
                <w:szCs w:val="16"/>
              </w:rPr>
              <w:t xml:space="preserve"> €</w:t>
            </w:r>
          </w:p>
        </w:tc>
        <w:tc>
          <w:tcPr>
            <w:tcW w:w="799"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6</w:t>
            </w:r>
            <w:r>
              <w:rPr>
                <w:rFonts w:ascii="Century Gothic" w:eastAsiaTheme="minorEastAsia" w:hAnsi="Century Gothic" w:cs="Tahoma"/>
                <w:b/>
                <w:color w:val="000000"/>
                <w:sz w:val="16"/>
                <w:szCs w:val="16"/>
              </w:rPr>
              <w:t xml:space="preserve">2 </w:t>
            </w:r>
            <w:r w:rsidRPr="00F36C58">
              <w:rPr>
                <w:rFonts w:ascii="Century Gothic" w:eastAsiaTheme="minorEastAsia" w:hAnsi="Century Gothic" w:cs="Tahoma"/>
                <w:color w:val="000000"/>
                <w:sz w:val="16"/>
                <w:szCs w:val="16"/>
              </w:rPr>
              <w:t>€</w:t>
            </w:r>
          </w:p>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11</w:t>
            </w:r>
            <w:r>
              <w:rPr>
                <w:rFonts w:ascii="Century Gothic" w:eastAsiaTheme="minorEastAsia" w:hAnsi="Century Gothic" w:cs="Tahoma"/>
                <w:b/>
                <w:color w:val="000000"/>
                <w:sz w:val="16"/>
                <w:szCs w:val="16"/>
              </w:rPr>
              <w:t>2</w:t>
            </w:r>
            <w:r w:rsidRPr="00F36C58">
              <w:rPr>
                <w:rFonts w:ascii="Century Gothic" w:eastAsiaTheme="minorEastAsia" w:hAnsi="Century Gothic" w:cs="Tahoma"/>
                <w:color w:val="000000"/>
                <w:sz w:val="16"/>
                <w:szCs w:val="16"/>
              </w:rPr>
              <w:t xml:space="preserve"> €</w:t>
            </w:r>
          </w:p>
        </w:tc>
        <w:tc>
          <w:tcPr>
            <w:tcW w:w="1750"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1.8</w:t>
            </w:r>
            <w:r>
              <w:rPr>
                <w:rFonts w:ascii="Century Gothic" w:eastAsiaTheme="minorEastAsia" w:hAnsi="Century Gothic" w:cs="Tahoma"/>
                <w:b/>
                <w:color w:val="000000"/>
                <w:sz w:val="16"/>
                <w:szCs w:val="16"/>
              </w:rPr>
              <w:t>4</w:t>
            </w:r>
            <w:r w:rsidRPr="00F36C58">
              <w:rPr>
                <w:rFonts w:ascii="Century Gothic" w:eastAsiaTheme="minorEastAsia" w:hAnsi="Century Gothic" w:cs="Tahoma"/>
                <w:color w:val="000000"/>
                <w:sz w:val="16"/>
                <w:szCs w:val="16"/>
              </w:rPr>
              <w:t xml:space="preserve"> €</w:t>
            </w:r>
          </w:p>
        </w:tc>
      </w:tr>
      <w:tr w:rsidR="00743FED" w:rsidRPr="00F36C58" w:rsidTr="00743FED">
        <w:tc>
          <w:tcPr>
            <w:tcW w:w="1764" w:type="dxa"/>
            <w:tcBorders>
              <w:bottom w:val="single" w:sz="4" w:space="0" w:color="auto"/>
            </w:tcBorders>
          </w:tcPr>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Forfait vin d’honneur</w:t>
            </w:r>
          </w:p>
        </w:tc>
        <w:tc>
          <w:tcPr>
            <w:tcW w:w="646" w:type="dxa"/>
            <w:tcBorders>
              <w:bottom w:val="single" w:sz="4" w:space="0" w:color="auto"/>
            </w:tcBorders>
          </w:tcPr>
          <w:p w:rsidR="00743FED" w:rsidRPr="00F36C58" w:rsidRDefault="00743FED" w:rsidP="00743FED">
            <w:pPr>
              <w:widowControl w:val="0"/>
              <w:kinsoku w:val="0"/>
              <w:jc w:val="center"/>
              <w:rPr>
                <w:rFonts w:ascii="Century Gothic" w:eastAsiaTheme="minorEastAsia" w:hAnsi="Century Gothic" w:cs="Tahoma"/>
                <w:sz w:val="16"/>
                <w:szCs w:val="16"/>
              </w:rPr>
            </w:pPr>
          </w:p>
        </w:tc>
        <w:tc>
          <w:tcPr>
            <w:tcW w:w="2196" w:type="dxa"/>
            <w:tcBorders>
              <w:bottom w:val="single" w:sz="4" w:space="0" w:color="auto"/>
              <w:right w:val="single" w:sz="4" w:space="0" w:color="auto"/>
            </w:tcBorders>
          </w:tcPr>
          <w:p w:rsidR="00743FED" w:rsidRPr="00F36C58" w:rsidRDefault="00743FED" w:rsidP="00743FED">
            <w:pPr>
              <w:widowControl w:val="0"/>
              <w:tabs>
                <w:tab w:val="left" w:pos="525"/>
                <w:tab w:val="center" w:pos="830"/>
              </w:tabs>
              <w:kinsoku w:val="0"/>
              <w:rPr>
                <w:rFonts w:ascii="Century Gothic" w:eastAsiaTheme="minorEastAsia" w:hAnsi="Century Gothic" w:cs="Tahoma"/>
                <w:color w:val="000000"/>
                <w:sz w:val="16"/>
                <w:szCs w:val="16"/>
              </w:rPr>
            </w:pPr>
            <w:r w:rsidRPr="00F36C58">
              <w:rPr>
                <w:rFonts w:ascii="Century Gothic" w:eastAsiaTheme="minorEastAsia" w:hAnsi="Century Gothic" w:cs="Tahoma"/>
                <w:color w:val="000000"/>
                <w:sz w:val="16"/>
                <w:szCs w:val="16"/>
              </w:rPr>
              <w:t xml:space="preserve">        </w:t>
            </w:r>
            <w:r w:rsidRPr="00F36C58">
              <w:rPr>
                <w:rFonts w:ascii="Century Gothic" w:eastAsiaTheme="minorEastAsia" w:hAnsi="Century Gothic" w:cs="Tahoma"/>
                <w:b/>
                <w:color w:val="000000"/>
                <w:sz w:val="16"/>
                <w:szCs w:val="16"/>
              </w:rPr>
              <w:t>69</w:t>
            </w:r>
            <w:r w:rsidRPr="00F36C58">
              <w:rPr>
                <w:rFonts w:ascii="Century Gothic" w:eastAsiaTheme="minorEastAsia" w:hAnsi="Century Gothic" w:cs="Tahoma"/>
                <w:color w:val="000000"/>
                <w:sz w:val="16"/>
                <w:szCs w:val="16"/>
              </w:rPr>
              <w:t xml:space="preserve">  €</w:t>
            </w:r>
          </w:p>
        </w:tc>
        <w:tc>
          <w:tcPr>
            <w:tcW w:w="1685" w:type="dxa"/>
            <w:tcBorders>
              <w:top w:val="single" w:sz="4" w:space="0" w:color="auto"/>
              <w:left w:val="single" w:sz="4" w:space="0" w:color="auto"/>
              <w:bottom w:val="single" w:sz="4" w:space="0" w:color="auto"/>
              <w:right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p>
        </w:tc>
        <w:tc>
          <w:tcPr>
            <w:tcW w:w="799" w:type="dxa"/>
            <w:tcBorders>
              <w:top w:val="single" w:sz="4" w:space="0" w:color="auto"/>
              <w:left w:val="single" w:sz="4" w:space="0" w:color="auto"/>
              <w:bottom w:val="single" w:sz="4" w:space="0" w:color="auto"/>
              <w:right w:val="single" w:sz="4" w:space="0" w:color="auto"/>
            </w:tcBorders>
          </w:tcPr>
          <w:p w:rsidR="00743FED" w:rsidRPr="00F36C58" w:rsidRDefault="00743FED" w:rsidP="00743FED">
            <w:pPr>
              <w:widowControl w:val="0"/>
              <w:kinsoku w:val="0"/>
              <w:jc w:val="center"/>
              <w:rPr>
                <w:rFonts w:ascii="Century Gothic" w:eastAsiaTheme="minorEastAsia" w:hAnsi="Century Gothic" w:cs="Tahoma"/>
                <w:b/>
                <w:color w:val="000000"/>
                <w:sz w:val="16"/>
                <w:szCs w:val="16"/>
              </w:rPr>
            </w:pPr>
          </w:p>
        </w:tc>
        <w:tc>
          <w:tcPr>
            <w:tcW w:w="1750" w:type="dxa"/>
            <w:tcBorders>
              <w:top w:val="single" w:sz="4" w:space="0" w:color="auto"/>
              <w:left w:val="single" w:sz="4" w:space="0" w:color="auto"/>
              <w:bottom w:val="single" w:sz="4" w:space="0" w:color="auto"/>
              <w:right w:val="single" w:sz="4" w:space="0" w:color="auto"/>
            </w:tcBorders>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p>
        </w:tc>
      </w:tr>
    </w:tbl>
    <w:p w:rsidR="00743FED" w:rsidRPr="00F36C58" w:rsidRDefault="00743FED" w:rsidP="00ED2A9F">
      <w:pPr>
        <w:widowControl w:val="0"/>
        <w:numPr>
          <w:ilvl w:val="0"/>
          <w:numId w:val="4"/>
        </w:numPr>
        <w:kinsoku w:val="0"/>
        <w:jc w:val="both"/>
        <w:rPr>
          <w:rFonts w:ascii="Century Gothic" w:eastAsiaTheme="minorEastAsia" w:hAnsi="Century Gothic"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1870"/>
        <w:gridCol w:w="540"/>
        <w:gridCol w:w="2196"/>
        <w:gridCol w:w="1701"/>
        <w:gridCol w:w="2552"/>
      </w:tblGrid>
      <w:tr w:rsidR="00743FED" w:rsidRPr="00F36C58" w:rsidTr="00743FED">
        <w:tc>
          <w:tcPr>
            <w:tcW w:w="1870" w:type="dxa"/>
            <w:tcBorders>
              <w:bottom w:val="single" w:sz="4" w:space="0" w:color="auto"/>
            </w:tcBorders>
            <w:shd w:val="clear" w:color="auto" w:fill="FFFF99"/>
          </w:tcPr>
          <w:p w:rsidR="00743FED" w:rsidRPr="00F36C58" w:rsidRDefault="00743FED" w:rsidP="00743FED">
            <w:pPr>
              <w:keepNext/>
              <w:jc w:val="both"/>
              <w:outlineLvl w:val="0"/>
              <w:rPr>
                <w:rFonts w:ascii="Century Gothic" w:hAnsi="Century Gothic" w:cs="Tahoma"/>
                <w:b/>
                <w:bCs/>
                <w:sz w:val="16"/>
                <w:szCs w:val="16"/>
              </w:rPr>
            </w:pPr>
          </w:p>
        </w:tc>
        <w:tc>
          <w:tcPr>
            <w:tcW w:w="540" w:type="dxa"/>
            <w:tcBorders>
              <w:bottom w:val="single" w:sz="4" w:space="0" w:color="auto"/>
            </w:tcBorders>
            <w:shd w:val="clear" w:color="auto" w:fill="FFFF99"/>
          </w:tcPr>
          <w:p w:rsidR="00743FED" w:rsidRPr="00F36C58" w:rsidRDefault="00743FED" w:rsidP="00743FED">
            <w:pPr>
              <w:widowControl w:val="0"/>
              <w:kinsoku w:val="0"/>
              <w:jc w:val="both"/>
              <w:rPr>
                <w:rFonts w:ascii="Century Gothic" w:eastAsiaTheme="minorEastAsia" w:hAnsi="Century Gothic" w:cs="Tahoma"/>
                <w:sz w:val="16"/>
                <w:szCs w:val="16"/>
              </w:rPr>
            </w:pPr>
          </w:p>
        </w:tc>
        <w:tc>
          <w:tcPr>
            <w:tcW w:w="2196" w:type="dxa"/>
            <w:tcBorders>
              <w:bottom w:val="single" w:sz="4" w:space="0" w:color="auto"/>
            </w:tcBorders>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Salle polyvalente</w:t>
            </w:r>
          </w:p>
          <w:p w:rsidR="00743FED" w:rsidRPr="00F36C58" w:rsidRDefault="00743FED" w:rsidP="00743FED">
            <w:pPr>
              <w:widowControl w:val="0"/>
              <w:kinsoku w:val="0"/>
              <w:rPr>
                <w:rFonts w:ascii="Century Gothic" w:eastAsiaTheme="minorEastAsia" w:hAnsi="Century Gothic" w:cs="Tahoma"/>
                <w:i/>
                <w:iCs/>
                <w:sz w:val="16"/>
                <w:szCs w:val="16"/>
              </w:rPr>
            </w:pPr>
            <w:r w:rsidRPr="00F36C58">
              <w:rPr>
                <w:rFonts w:ascii="Century Gothic" w:eastAsiaTheme="minorEastAsia" w:hAnsi="Century Gothic" w:cs="Tahoma"/>
                <w:i/>
                <w:iCs/>
                <w:sz w:val="16"/>
                <w:szCs w:val="16"/>
              </w:rPr>
              <w:t>150 personnes</w:t>
            </w:r>
          </w:p>
        </w:tc>
        <w:tc>
          <w:tcPr>
            <w:tcW w:w="1701" w:type="dxa"/>
            <w:tcBorders>
              <w:bottom w:val="single" w:sz="4" w:space="0" w:color="auto"/>
            </w:tcBorders>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Salle Cantine</w:t>
            </w:r>
          </w:p>
          <w:p w:rsidR="00743FED" w:rsidRPr="00F36C58" w:rsidRDefault="00743FED" w:rsidP="00743FED">
            <w:pPr>
              <w:widowControl w:val="0"/>
              <w:kinsoku w:val="0"/>
              <w:rPr>
                <w:rFonts w:ascii="Century Gothic" w:eastAsiaTheme="minorEastAsia" w:hAnsi="Century Gothic" w:cs="Tahoma"/>
                <w:i/>
                <w:iCs/>
                <w:sz w:val="16"/>
                <w:szCs w:val="16"/>
              </w:rPr>
            </w:pPr>
            <w:r w:rsidRPr="00F36C58">
              <w:rPr>
                <w:rFonts w:ascii="Century Gothic" w:eastAsiaTheme="minorEastAsia" w:hAnsi="Century Gothic" w:cs="Tahoma"/>
                <w:i/>
                <w:iCs/>
                <w:sz w:val="16"/>
                <w:szCs w:val="16"/>
              </w:rPr>
              <w:t>50 personnes</w:t>
            </w:r>
          </w:p>
        </w:tc>
        <w:tc>
          <w:tcPr>
            <w:tcW w:w="2552" w:type="dxa"/>
            <w:tcBorders>
              <w:bottom w:val="single" w:sz="4" w:space="0" w:color="auto"/>
            </w:tcBorders>
            <w:shd w:val="clear" w:color="auto" w:fill="FFFF99"/>
          </w:tcPr>
          <w:p w:rsidR="00743FED" w:rsidRPr="00F36C58" w:rsidRDefault="00743FED" w:rsidP="00743FED">
            <w:pPr>
              <w:keepNext/>
              <w:jc w:val="center"/>
              <w:outlineLvl w:val="0"/>
              <w:rPr>
                <w:rFonts w:ascii="Century Gothic" w:hAnsi="Century Gothic" w:cs="Tahoma"/>
                <w:b/>
                <w:bCs/>
                <w:sz w:val="16"/>
                <w:szCs w:val="16"/>
              </w:rPr>
            </w:pPr>
            <w:r w:rsidRPr="00F36C58">
              <w:rPr>
                <w:rFonts w:ascii="Century Gothic" w:hAnsi="Century Gothic" w:cs="Tahoma"/>
                <w:b/>
                <w:bCs/>
                <w:sz w:val="16"/>
                <w:szCs w:val="16"/>
              </w:rPr>
              <w:t>Cuisine</w:t>
            </w:r>
          </w:p>
        </w:tc>
      </w:tr>
      <w:tr w:rsidR="00743FED" w:rsidRPr="00F36C58" w:rsidTr="00743FED">
        <w:tc>
          <w:tcPr>
            <w:tcW w:w="1870" w:type="dxa"/>
            <w:shd w:val="clear" w:color="auto" w:fill="FFFFFF"/>
          </w:tcPr>
          <w:p w:rsidR="00743FED" w:rsidRPr="00F36C58" w:rsidRDefault="00743FED" w:rsidP="00743FED">
            <w:pPr>
              <w:widowControl w:val="0"/>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Locaux non rendus en l’état</w:t>
            </w:r>
          </w:p>
        </w:tc>
        <w:tc>
          <w:tcPr>
            <w:tcW w:w="540"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p>
        </w:tc>
        <w:tc>
          <w:tcPr>
            <w:tcW w:w="2196" w:type="dxa"/>
            <w:shd w:val="clear" w:color="auto" w:fill="FFFFFF"/>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5</w:t>
            </w:r>
            <w:r>
              <w:rPr>
                <w:rFonts w:ascii="Century Gothic" w:eastAsiaTheme="minorEastAsia" w:hAnsi="Century Gothic" w:cs="Tahoma"/>
                <w:b/>
                <w:color w:val="000000"/>
                <w:sz w:val="16"/>
                <w:szCs w:val="16"/>
              </w:rPr>
              <w:t>4</w:t>
            </w:r>
            <w:r w:rsidRPr="00F36C58">
              <w:rPr>
                <w:rFonts w:ascii="Century Gothic" w:eastAsiaTheme="minorEastAsia" w:hAnsi="Century Gothic" w:cs="Tahoma"/>
                <w:color w:val="000000"/>
                <w:sz w:val="16"/>
                <w:szCs w:val="16"/>
              </w:rPr>
              <w:t xml:space="preserve"> €</w:t>
            </w:r>
          </w:p>
        </w:tc>
        <w:tc>
          <w:tcPr>
            <w:tcW w:w="1701" w:type="dxa"/>
            <w:shd w:val="clear" w:color="auto" w:fill="FFFFFF"/>
          </w:tcPr>
          <w:p w:rsidR="00743FED" w:rsidRPr="00F36C58" w:rsidRDefault="00743FED" w:rsidP="00743FED">
            <w:pPr>
              <w:widowControl w:val="0"/>
              <w:kinsoku w:val="0"/>
              <w:jc w:val="center"/>
              <w:rPr>
                <w:rFonts w:ascii="Century Gothic" w:eastAsiaTheme="minorEastAsia" w:hAnsi="Century Gothic" w:cs="Tahoma"/>
                <w:color w:val="000000"/>
                <w:sz w:val="16"/>
                <w:szCs w:val="16"/>
              </w:rPr>
            </w:pPr>
            <w:r w:rsidRPr="00F36C58">
              <w:rPr>
                <w:rFonts w:ascii="Century Gothic" w:eastAsiaTheme="minorEastAsia" w:hAnsi="Century Gothic" w:cs="Tahoma"/>
                <w:b/>
                <w:color w:val="000000"/>
                <w:sz w:val="16"/>
                <w:szCs w:val="16"/>
              </w:rPr>
              <w:t>3</w:t>
            </w:r>
            <w:r>
              <w:rPr>
                <w:rFonts w:ascii="Century Gothic" w:eastAsiaTheme="minorEastAsia" w:hAnsi="Century Gothic" w:cs="Tahoma"/>
                <w:b/>
                <w:color w:val="000000"/>
                <w:sz w:val="16"/>
                <w:szCs w:val="16"/>
              </w:rPr>
              <w:t>9</w:t>
            </w:r>
            <w:r w:rsidRPr="00F36C58">
              <w:rPr>
                <w:rFonts w:ascii="Century Gothic" w:eastAsiaTheme="minorEastAsia" w:hAnsi="Century Gothic" w:cs="Tahoma"/>
                <w:color w:val="000000"/>
                <w:sz w:val="16"/>
                <w:szCs w:val="16"/>
              </w:rPr>
              <w:t xml:space="preserve"> €</w:t>
            </w:r>
          </w:p>
        </w:tc>
        <w:tc>
          <w:tcPr>
            <w:tcW w:w="2552" w:type="dxa"/>
            <w:shd w:val="clear" w:color="auto" w:fill="FFFFFF"/>
          </w:tcPr>
          <w:p w:rsidR="00743FED" w:rsidRPr="00F36C58" w:rsidRDefault="00743FED" w:rsidP="00743FED">
            <w:pPr>
              <w:widowControl w:val="0"/>
              <w:kinsoku w:val="0"/>
              <w:jc w:val="center"/>
              <w:rPr>
                <w:rFonts w:ascii="Century Gothic" w:eastAsiaTheme="minorEastAsia" w:hAnsi="Century Gothic" w:cs="Tahoma"/>
                <w:color w:val="000000"/>
                <w:sz w:val="16"/>
                <w:szCs w:val="16"/>
                <w:lang w:val="en-GB"/>
              </w:rPr>
            </w:pPr>
            <w:r>
              <w:rPr>
                <w:rFonts w:ascii="Century Gothic" w:eastAsiaTheme="minorEastAsia" w:hAnsi="Century Gothic" w:cs="Tahoma"/>
                <w:b/>
                <w:color w:val="000000"/>
                <w:sz w:val="16"/>
                <w:szCs w:val="16"/>
                <w:lang w:val="en-GB"/>
              </w:rPr>
              <w:t>40</w:t>
            </w:r>
            <w:r w:rsidRPr="00F36C58">
              <w:rPr>
                <w:rFonts w:ascii="Century Gothic" w:eastAsiaTheme="minorEastAsia" w:hAnsi="Century Gothic" w:cs="Tahoma"/>
                <w:color w:val="000000"/>
                <w:sz w:val="16"/>
                <w:szCs w:val="16"/>
                <w:lang w:val="en-GB"/>
              </w:rPr>
              <w:t xml:space="preserve"> €</w:t>
            </w:r>
          </w:p>
        </w:tc>
      </w:tr>
      <w:tr w:rsidR="00743FED" w:rsidRPr="00F36C58" w:rsidTr="00743FED">
        <w:tc>
          <w:tcPr>
            <w:tcW w:w="1870" w:type="dxa"/>
            <w:shd w:val="clear" w:color="auto" w:fill="FFFFFF"/>
          </w:tcPr>
          <w:p w:rsidR="00743FED" w:rsidRPr="00F36C58" w:rsidRDefault="00743FED" w:rsidP="00743FED">
            <w:pPr>
              <w:widowControl w:val="0"/>
              <w:kinsoku w:val="0"/>
              <w:jc w:val="both"/>
              <w:rPr>
                <w:rFonts w:ascii="Century Gothic" w:eastAsiaTheme="minorEastAsia" w:hAnsi="Century Gothic" w:cs="Tahoma"/>
                <w:b/>
                <w:bCs/>
                <w:sz w:val="16"/>
                <w:szCs w:val="16"/>
                <w:lang w:val="en-GB"/>
              </w:rPr>
            </w:pPr>
            <w:r w:rsidRPr="00F36C58">
              <w:rPr>
                <w:rFonts w:ascii="Century Gothic" w:eastAsiaTheme="minorEastAsia" w:hAnsi="Century Gothic" w:cs="Tahoma"/>
                <w:b/>
                <w:bCs/>
                <w:sz w:val="16"/>
                <w:szCs w:val="16"/>
                <w:lang w:val="en-GB"/>
              </w:rPr>
              <w:t>EDF</w:t>
            </w:r>
          </w:p>
        </w:tc>
        <w:tc>
          <w:tcPr>
            <w:tcW w:w="540"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24 h</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48 h</w:t>
            </w:r>
          </w:p>
        </w:tc>
        <w:tc>
          <w:tcPr>
            <w:tcW w:w="2196"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 xml:space="preserve">Forfait </w:t>
            </w:r>
            <w:r w:rsidRPr="00F36C58">
              <w:rPr>
                <w:rFonts w:ascii="Century Gothic" w:eastAsiaTheme="minorEastAsia" w:hAnsi="Century Gothic" w:cs="Tahoma"/>
                <w:color w:val="FF0000"/>
                <w:sz w:val="16"/>
                <w:szCs w:val="16"/>
              </w:rPr>
              <w:t>15</w:t>
            </w:r>
            <w:r w:rsidRPr="00F36C58">
              <w:rPr>
                <w:rFonts w:ascii="Century Gothic" w:eastAsiaTheme="minorEastAsia" w:hAnsi="Century Gothic" w:cs="Tahoma"/>
                <w:sz w:val="16"/>
                <w:szCs w:val="16"/>
              </w:rPr>
              <w:t xml:space="preserve"> €</w:t>
            </w:r>
          </w:p>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 xml:space="preserve">Forfait </w:t>
            </w:r>
            <w:r w:rsidRPr="00F36C58">
              <w:rPr>
                <w:rFonts w:ascii="Century Gothic" w:eastAsiaTheme="minorEastAsia" w:hAnsi="Century Gothic" w:cs="Tahoma"/>
                <w:color w:val="FF0000"/>
                <w:sz w:val="16"/>
                <w:szCs w:val="16"/>
              </w:rPr>
              <w:t>24</w:t>
            </w:r>
            <w:r w:rsidRPr="00F36C58">
              <w:rPr>
                <w:rFonts w:ascii="Century Gothic" w:eastAsiaTheme="minorEastAsia" w:hAnsi="Century Gothic" w:cs="Tahoma"/>
                <w:sz w:val="16"/>
                <w:szCs w:val="16"/>
              </w:rPr>
              <w:t xml:space="preserve"> €</w:t>
            </w:r>
          </w:p>
        </w:tc>
        <w:tc>
          <w:tcPr>
            <w:tcW w:w="1701"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 xml:space="preserve">Relevé du compteur  x </w:t>
            </w:r>
            <w:r w:rsidRPr="00F36C58">
              <w:rPr>
                <w:rFonts w:ascii="Century Gothic" w:eastAsiaTheme="minorEastAsia" w:hAnsi="Century Gothic" w:cs="Tahoma"/>
                <w:color w:val="FF0000"/>
                <w:sz w:val="16"/>
                <w:szCs w:val="16"/>
              </w:rPr>
              <w:t>0.12</w:t>
            </w:r>
            <w:r w:rsidRPr="00F36C58">
              <w:rPr>
                <w:rFonts w:ascii="Century Gothic" w:eastAsiaTheme="minorEastAsia" w:hAnsi="Century Gothic" w:cs="Tahoma"/>
                <w:sz w:val="16"/>
                <w:szCs w:val="16"/>
              </w:rPr>
              <w:t xml:space="preserve"> €</w:t>
            </w:r>
          </w:p>
        </w:tc>
        <w:tc>
          <w:tcPr>
            <w:tcW w:w="2552" w:type="dxa"/>
            <w:shd w:val="clear" w:color="auto" w:fill="FFFFFF"/>
          </w:tcPr>
          <w:p w:rsidR="00743FED" w:rsidRPr="00F36C58" w:rsidRDefault="00743FED" w:rsidP="00743FED">
            <w:pPr>
              <w:widowControl w:val="0"/>
              <w:kinsoku w:val="0"/>
              <w:jc w:val="center"/>
              <w:rPr>
                <w:rFonts w:ascii="Century Gothic" w:eastAsiaTheme="minorEastAsia" w:hAnsi="Century Gothic" w:cs="Tahoma"/>
                <w:sz w:val="16"/>
                <w:szCs w:val="16"/>
              </w:rPr>
            </w:pPr>
            <w:r w:rsidRPr="00F36C58">
              <w:rPr>
                <w:rFonts w:ascii="Century Gothic" w:eastAsiaTheme="minorEastAsia" w:hAnsi="Century Gothic" w:cs="Tahoma"/>
                <w:sz w:val="16"/>
                <w:szCs w:val="16"/>
              </w:rPr>
              <w:t xml:space="preserve">Relevé du compteur  x </w:t>
            </w:r>
            <w:r w:rsidRPr="00F36C58">
              <w:rPr>
                <w:rFonts w:ascii="Century Gothic" w:eastAsiaTheme="minorEastAsia" w:hAnsi="Century Gothic" w:cs="Tahoma"/>
                <w:color w:val="FF0000"/>
                <w:sz w:val="16"/>
                <w:szCs w:val="16"/>
              </w:rPr>
              <w:t>0.12</w:t>
            </w:r>
            <w:r w:rsidRPr="00F36C58">
              <w:rPr>
                <w:rFonts w:ascii="Century Gothic" w:eastAsiaTheme="minorEastAsia" w:hAnsi="Century Gothic" w:cs="Tahoma"/>
                <w:sz w:val="16"/>
                <w:szCs w:val="16"/>
              </w:rPr>
              <w:t xml:space="preserve"> €</w:t>
            </w:r>
          </w:p>
        </w:tc>
      </w:tr>
    </w:tbl>
    <w:p w:rsidR="00743FED" w:rsidRPr="00F36C58" w:rsidRDefault="00743FED" w:rsidP="00ED2A9F">
      <w:pPr>
        <w:widowControl w:val="0"/>
        <w:numPr>
          <w:ilvl w:val="0"/>
          <w:numId w:val="4"/>
        </w:numPr>
        <w:kinsoku w:val="0"/>
        <w:jc w:val="both"/>
        <w:rPr>
          <w:rFonts w:ascii="Century Gothic" w:eastAsiaTheme="minorEastAsia" w:hAnsi="Century Gothic" w:cs="Tahoma"/>
          <w:b/>
          <w:bCs/>
          <w:sz w:val="16"/>
          <w:szCs w:val="16"/>
        </w:rPr>
      </w:pPr>
      <w:r w:rsidRPr="00F36C58">
        <w:rPr>
          <w:rFonts w:ascii="Century Gothic" w:eastAsiaTheme="minorEastAsia" w:hAnsi="Century Gothic" w:cs="Tahoma"/>
          <w:b/>
          <w:bCs/>
          <w:sz w:val="16"/>
          <w:szCs w:val="16"/>
        </w:rPr>
        <w:t>La cuisine comprend :</w:t>
      </w:r>
    </w:p>
    <w:p w:rsidR="00743FED" w:rsidRPr="00F36C58" w:rsidRDefault="00743FED" w:rsidP="00ED2A9F">
      <w:pPr>
        <w:widowControl w:val="0"/>
        <w:numPr>
          <w:ilvl w:val="0"/>
          <w:numId w:val="4"/>
        </w:numPr>
        <w:kinsoku w:val="0"/>
        <w:ind w:left="2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 xml:space="preserve">Fourneaux, chauffe plats, chambre froide, instruments de cuisines, </w:t>
      </w:r>
      <w:r w:rsidRPr="00F36C58">
        <w:rPr>
          <w:rFonts w:ascii="Century Gothic" w:eastAsiaTheme="minorEastAsia" w:hAnsi="Century Gothic" w:cs="Tahoma"/>
          <w:b/>
          <w:bCs/>
          <w:sz w:val="20"/>
          <w:szCs w:val="20"/>
          <w:highlight w:val="yellow"/>
          <w:u w:val="single"/>
        </w:rPr>
        <w:t>plonge à la main</w:t>
      </w:r>
      <w:r w:rsidRPr="00F36C58">
        <w:rPr>
          <w:rFonts w:ascii="Century Gothic" w:eastAsiaTheme="minorEastAsia" w:hAnsi="Century Gothic" w:cs="Tahoma"/>
          <w:sz w:val="20"/>
          <w:szCs w:val="20"/>
        </w:rPr>
        <w:t>, (le lave-vaisselle n’est pas prêté), plats de service, gaz.</w:t>
      </w:r>
    </w:p>
    <w:p w:rsidR="00743FED" w:rsidRPr="00F36C58" w:rsidRDefault="00743FED" w:rsidP="00ED2A9F">
      <w:pPr>
        <w:widowControl w:val="0"/>
        <w:numPr>
          <w:ilvl w:val="0"/>
          <w:numId w:val="4"/>
        </w:numPr>
        <w:kinsoku w:val="0"/>
        <w:ind w:left="20"/>
        <w:jc w:val="both"/>
        <w:rPr>
          <w:rFonts w:ascii="Century Gothic" w:eastAsiaTheme="minorEastAsia" w:hAnsi="Century Gothic" w:cs="Tahoma"/>
          <w:b/>
          <w:bCs/>
          <w:sz w:val="20"/>
          <w:szCs w:val="20"/>
        </w:rPr>
      </w:pPr>
    </w:p>
    <w:p w:rsidR="00743FED" w:rsidRPr="00F36C58" w:rsidRDefault="00743FED" w:rsidP="00ED2A9F">
      <w:pPr>
        <w:widowControl w:val="0"/>
        <w:numPr>
          <w:ilvl w:val="0"/>
          <w:numId w:val="4"/>
        </w:numPr>
        <w:kinsoku w:val="0"/>
        <w:ind w:left="20"/>
        <w:jc w:val="both"/>
        <w:rPr>
          <w:rFonts w:ascii="Century Gothic" w:eastAsiaTheme="minorEastAsia" w:hAnsi="Century Gothic" w:cs="Tahoma"/>
          <w:b/>
          <w:bCs/>
          <w:sz w:val="20"/>
          <w:szCs w:val="20"/>
        </w:rPr>
      </w:pPr>
    </w:p>
    <w:p w:rsidR="00743FED" w:rsidRPr="00F36C58" w:rsidRDefault="00743FED" w:rsidP="00ED2A9F">
      <w:pPr>
        <w:widowControl w:val="0"/>
        <w:numPr>
          <w:ilvl w:val="0"/>
          <w:numId w:val="4"/>
        </w:numPr>
        <w:kinsoku w:val="0"/>
        <w:ind w:left="20"/>
        <w:jc w:val="both"/>
        <w:rPr>
          <w:rFonts w:ascii="Century Gothic" w:eastAsiaTheme="minorEastAsia" w:hAnsi="Century Gothic" w:cs="Tahoma"/>
          <w:b/>
          <w:bCs/>
          <w:sz w:val="20"/>
          <w:szCs w:val="20"/>
        </w:rPr>
      </w:pPr>
      <w:r w:rsidRPr="00F36C58">
        <w:rPr>
          <w:rFonts w:ascii="Century Gothic" w:eastAsiaTheme="minorEastAsia" w:hAnsi="Century Gothic" w:cs="Tahoma"/>
          <w:b/>
          <w:bCs/>
          <w:sz w:val="20"/>
          <w:szCs w:val="20"/>
        </w:rPr>
        <w:t>Le couvert comprend :</w:t>
      </w:r>
    </w:p>
    <w:p w:rsidR="00743FED" w:rsidRPr="00F36C58" w:rsidRDefault="00743FED" w:rsidP="00ED2A9F">
      <w:pPr>
        <w:widowControl w:val="0"/>
        <w:numPr>
          <w:ilvl w:val="0"/>
          <w:numId w:val="4"/>
        </w:numPr>
        <w:kinsoku w:val="0"/>
        <w:ind w:left="20"/>
        <w:jc w:val="both"/>
        <w:rPr>
          <w:rFonts w:ascii="Century Gothic" w:hAnsi="Century Gothic" w:cs="Tahoma"/>
          <w:sz w:val="20"/>
          <w:szCs w:val="20"/>
        </w:rPr>
      </w:pPr>
      <w:r w:rsidRPr="00F36C58">
        <w:rPr>
          <w:rFonts w:ascii="Century Gothic" w:hAnsi="Century Gothic" w:cs="Tahoma"/>
          <w:sz w:val="20"/>
          <w:szCs w:val="20"/>
        </w:rPr>
        <w:t>4 assiettes (1 potage, 2 plates, 1 dessert), 3 verres, flûtes à champagne, cuillères, fourchettes, couteaux, tasses et soucoupes.</w:t>
      </w:r>
    </w:p>
    <w:p w:rsidR="00743FED" w:rsidRPr="00F36C58" w:rsidRDefault="00743FED" w:rsidP="00ED2A9F">
      <w:pPr>
        <w:widowControl w:val="0"/>
        <w:numPr>
          <w:ilvl w:val="0"/>
          <w:numId w:val="4"/>
        </w:numPr>
        <w:kinsoku w:val="0"/>
        <w:ind w:left="20"/>
        <w:jc w:val="both"/>
        <w:rPr>
          <w:rFonts w:ascii="Century Gothic" w:eastAsiaTheme="minorEastAsia" w:hAnsi="Century Gothic" w:cs="Tahoma"/>
          <w:sz w:val="20"/>
          <w:szCs w:val="20"/>
        </w:rPr>
      </w:pPr>
    </w:p>
    <w:p w:rsidR="00743FED" w:rsidRPr="00F36C58" w:rsidRDefault="00743FED" w:rsidP="00ED2A9F">
      <w:pPr>
        <w:keepNext/>
        <w:widowControl w:val="0"/>
        <w:numPr>
          <w:ilvl w:val="0"/>
          <w:numId w:val="4"/>
        </w:numPr>
        <w:kinsoku w:val="0"/>
        <w:ind w:left="20"/>
        <w:jc w:val="both"/>
        <w:outlineLvl w:val="2"/>
        <w:rPr>
          <w:rFonts w:ascii="Century Gothic" w:hAnsi="Century Gothic" w:cs="Tahoma"/>
          <w:b/>
          <w:bCs/>
          <w:sz w:val="20"/>
          <w:szCs w:val="20"/>
        </w:rPr>
      </w:pPr>
      <w:r w:rsidRPr="00F36C58">
        <w:rPr>
          <w:rFonts w:ascii="Century Gothic" w:hAnsi="Century Gothic" w:cs="Tahoma"/>
          <w:b/>
          <w:bCs/>
          <w:sz w:val="20"/>
          <w:szCs w:val="20"/>
        </w:rPr>
        <w:t>POSSIBILITE DE LOCATION POUR LES HABITANTS DE FONTENAY</w:t>
      </w:r>
    </w:p>
    <w:p w:rsidR="00743FED" w:rsidRPr="00F36C58" w:rsidRDefault="00743FED" w:rsidP="00ED2A9F">
      <w:pPr>
        <w:widowControl w:val="0"/>
        <w:numPr>
          <w:ilvl w:val="0"/>
          <w:numId w:val="4"/>
        </w:numPr>
        <w:kinsoku w:val="0"/>
        <w:rPr>
          <w:rFonts w:ascii="Century Gothic" w:eastAsiaTheme="minorEastAsia" w:hAnsi="Century Gothic"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260"/>
      </w:tblGrid>
      <w:tr w:rsidR="00743FED" w:rsidRPr="00F36C58" w:rsidTr="00743FED">
        <w:tc>
          <w:tcPr>
            <w:tcW w:w="2230" w:type="dxa"/>
          </w:tcPr>
          <w:p w:rsidR="00743FED" w:rsidRPr="00F36C58" w:rsidRDefault="00743FED" w:rsidP="00743FED">
            <w:pPr>
              <w:widowControl w:val="0"/>
              <w:kinsoku w:val="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Plateau et tréteaux</w:t>
            </w:r>
          </w:p>
        </w:tc>
        <w:tc>
          <w:tcPr>
            <w:tcW w:w="1260" w:type="dxa"/>
          </w:tcPr>
          <w:p w:rsidR="00743FED" w:rsidRPr="00F36C58" w:rsidRDefault="00743FED" w:rsidP="00743FED">
            <w:pPr>
              <w:widowControl w:val="0"/>
              <w:kinsoku w:val="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5  €</w:t>
            </w:r>
          </w:p>
        </w:tc>
      </w:tr>
      <w:tr w:rsidR="00743FED" w:rsidRPr="00F36C58" w:rsidTr="00743FED">
        <w:tc>
          <w:tcPr>
            <w:tcW w:w="2230" w:type="dxa"/>
          </w:tcPr>
          <w:p w:rsidR="00743FED" w:rsidRPr="00F36C58" w:rsidRDefault="00743FED" w:rsidP="00743FED">
            <w:pPr>
              <w:keepNext/>
              <w:jc w:val="both"/>
              <w:outlineLvl w:val="2"/>
              <w:rPr>
                <w:rFonts w:ascii="Century Gothic" w:hAnsi="Century Gothic" w:cs="Tahoma"/>
                <w:sz w:val="20"/>
                <w:szCs w:val="20"/>
              </w:rPr>
            </w:pPr>
            <w:r w:rsidRPr="00F36C58">
              <w:rPr>
                <w:rFonts w:ascii="Century Gothic" w:hAnsi="Century Gothic" w:cs="Tahoma"/>
                <w:sz w:val="20"/>
                <w:szCs w:val="20"/>
              </w:rPr>
              <w:t>Chaise</w:t>
            </w:r>
          </w:p>
        </w:tc>
        <w:tc>
          <w:tcPr>
            <w:tcW w:w="1260" w:type="dxa"/>
          </w:tcPr>
          <w:p w:rsidR="00743FED" w:rsidRPr="00F36C58" w:rsidRDefault="00743FED" w:rsidP="00743FED">
            <w:pPr>
              <w:widowControl w:val="0"/>
              <w:kinsoku w:val="0"/>
              <w:jc w:val="both"/>
              <w:rPr>
                <w:rFonts w:ascii="Century Gothic" w:eastAsiaTheme="minorEastAsia" w:hAnsi="Century Gothic" w:cs="Tahoma"/>
                <w:sz w:val="20"/>
                <w:szCs w:val="20"/>
              </w:rPr>
            </w:pPr>
            <w:r w:rsidRPr="00F36C58">
              <w:rPr>
                <w:rFonts w:ascii="Century Gothic" w:eastAsiaTheme="minorEastAsia" w:hAnsi="Century Gothic" w:cs="Tahoma"/>
                <w:sz w:val="20"/>
                <w:szCs w:val="20"/>
              </w:rPr>
              <w:t>0,50 €</w:t>
            </w:r>
          </w:p>
        </w:tc>
      </w:tr>
    </w:tbl>
    <w:p w:rsidR="00743FED" w:rsidRPr="00F36C58" w:rsidRDefault="00743FED" w:rsidP="00ED2A9F">
      <w:pPr>
        <w:widowControl w:val="0"/>
        <w:numPr>
          <w:ilvl w:val="0"/>
          <w:numId w:val="4"/>
        </w:numPr>
        <w:kinsoku w:val="0"/>
        <w:jc w:val="center"/>
        <w:rPr>
          <w:rFonts w:ascii="Century Gothic" w:hAnsi="Century Gothic" w:cs="Tahoma"/>
          <w:b/>
          <w:bCs/>
          <w:sz w:val="20"/>
          <w:szCs w:val="20"/>
        </w:rPr>
      </w:pPr>
    </w:p>
    <w:p w:rsidR="00743FED" w:rsidRPr="00F36C58" w:rsidRDefault="00743FED" w:rsidP="00ED2A9F">
      <w:pPr>
        <w:widowControl w:val="0"/>
        <w:numPr>
          <w:ilvl w:val="0"/>
          <w:numId w:val="4"/>
        </w:numPr>
        <w:kinsoku w:val="0"/>
        <w:jc w:val="center"/>
        <w:rPr>
          <w:rFonts w:ascii="Century Gothic" w:hAnsi="Century Gothic" w:cs="Tahoma"/>
          <w:b/>
          <w:bCs/>
          <w:sz w:val="20"/>
          <w:szCs w:val="20"/>
        </w:rPr>
      </w:pPr>
      <w:r w:rsidRPr="00F36C58">
        <w:rPr>
          <w:rFonts w:ascii="Century Gothic" w:hAnsi="Century Gothic" w:cs="Tahoma"/>
          <w:b/>
          <w:bCs/>
          <w:sz w:val="20"/>
          <w:szCs w:val="20"/>
        </w:rPr>
        <w:t xml:space="preserve">Conformément aux normes de tri sélectif,  le </w:t>
      </w:r>
      <w:r w:rsidRPr="00F36C58">
        <w:rPr>
          <w:rFonts w:ascii="Century Gothic" w:hAnsi="Century Gothic" w:cs="Tahoma"/>
          <w:b/>
          <w:bCs/>
          <w:sz w:val="20"/>
          <w:szCs w:val="20"/>
          <w:highlight w:val="yellow"/>
        </w:rPr>
        <w:t>loueur devra trier ses déchets</w:t>
      </w:r>
      <w:r w:rsidRPr="00F36C58">
        <w:rPr>
          <w:rFonts w:ascii="Century Gothic" w:hAnsi="Century Gothic" w:cs="Tahoma"/>
          <w:b/>
          <w:bCs/>
          <w:sz w:val="20"/>
          <w:szCs w:val="20"/>
        </w:rPr>
        <w:t>.</w:t>
      </w:r>
    </w:p>
    <w:p w:rsidR="00743FED" w:rsidRPr="00F36C58" w:rsidRDefault="00743FED" w:rsidP="00ED2A9F">
      <w:pPr>
        <w:widowControl w:val="0"/>
        <w:numPr>
          <w:ilvl w:val="0"/>
          <w:numId w:val="4"/>
        </w:numPr>
        <w:kinsoku w:val="0"/>
        <w:rPr>
          <w:rFonts w:ascii="Century Gothic" w:eastAsiaTheme="minorEastAsia" w:hAnsi="Century Gothic" w:cs="Tahoma"/>
          <w:b/>
          <w:bCs/>
          <w:sz w:val="20"/>
          <w:szCs w:val="20"/>
        </w:rPr>
      </w:pPr>
    </w:p>
    <w:p w:rsidR="00743FED" w:rsidRPr="00E6237B" w:rsidRDefault="00743FED" w:rsidP="00743FED">
      <w:pPr>
        <w:jc w:val="both"/>
        <w:rPr>
          <w:rFonts w:ascii="Century Gothic" w:hAnsi="Century Gothic" w:cs="Tahoma"/>
          <w:sz w:val="24"/>
        </w:rPr>
      </w:pPr>
      <w:r w:rsidRPr="00F36C58">
        <w:rPr>
          <w:rFonts w:ascii="Century Gothic" w:eastAsiaTheme="minorEastAsia" w:hAnsi="Century Gothic" w:cs="Tahoma"/>
          <w:b/>
          <w:bCs/>
          <w:sz w:val="20"/>
          <w:szCs w:val="20"/>
        </w:rPr>
        <w:t>LOCATION GRATUITE POUR LES ASSOCIATIONS DE FONTENAY LE PESNEL.</w:t>
      </w:r>
    </w:p>
    <w:p w:rsidR="00743FED" w:rsidRDefault="00743FED" w:rsidP="00743FED">
      <w:pPr>
        <w:jc w:val="both"/>
        <w:rPr>
          <w:rFonts w:ascii="Century Gothic" w:hAnsi="Century Gothic" w:cs="Tahoma"/>
          <w:sz w:val="24"/>
        </w:rPr>
      </w:pPr>
    </w:p>
    <w:p w:rsidR="00743FED" w:rsidRDefault="00743FED" w:rsidP="00743FED">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743FED" w:rsidRDefault="00743FED" w:rsidP="00743FED">
      <w:pPr>
        <w:rPr>
          <w:rFonts w:ascii="Century Gothic" w:hAnsi="Century Gothic"/>
          <w:b/>
          <w:color w:val="00B0F0"/>
          <w:sz w:val="16"/>
          <w:szCs w:val="16"/>
        </w:rPr>
      </w:pPr>
    </w:p>
    <w:p w:rsidR="00BA5B71" w:rsidRDefault="00BA5B71" w:rsidP="00BA5B71">
      <w:pPr>
        <w:rPr>
          <w:rFonts w:ascii="Century Gothic" w:hAnsi="Century Gothic"/>
          <w:b/>
          <w:color w:val="00B0F0"/>
          <w:sz w:val="16"/>
          <w:szCs w:val="16"/>
        </w:rPr>
      </w:pPr>
    </w:p>
    <w:p w:rsidR="00743FED" w:rsidRDefault="00743FED" w:rsidP="00743FE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color w:val="auto"/>
          <w:sz w:val="26"/>
          <w:szCs w:val="26"/>
        </w:rPr>
      </w:pPr>
      <w:r w:rsidRPr="00C16133">
        <w:rPr>
          <w:b/>
          <w:bCs/>
          <w:color w:val="auto"/>
          <w:sz w:val="26"/>
          <w:szCs w:val="26"/>
          <w:highlight w:val="yellow"/>
        </w:rPr>
        <w:t>MISE EN PLACE D’UN COMPTE EPARGNE TEMPS</w:t>
      </w:r>
    </w:p>
    <w:p w:rsidR="00743FED" w:rsidRPr="00C16133" w:rsidRDefault="00743FED" w:rsidP="00743FED">
      <w:pPr>
        <w:pStyle w:val="Default"/>
        <w:jc w:val="both"/>
        <w:rPr>
          <w:rFonts w:ascii="Century Gothic" w:hAnsi="Century Gothic"/>
          <w:b/>
          <w:bCs/>
          <w:color w:val="auto"/>
          <w:sz w:val="23"/>
          <w:szCs w:val="23"/>
        </w:rPr>
      </w:pPr>
      <w:r w:rsidRPr="00C16133">
        <w:rPr>
          <w:rFonts w:ascii="Century Gothic" w:hAnsi="Century Gothic"/>
          <w:b/>
          <w:bCs/>
          <w:color w:val="auto"/>
          <w:sz w:val="23"/>
          <w:szCs w:val="23"/>
        </w:rPr>
        <w:t>Après en avoir délibéré, le conseil Municipal</w:t>
      </w:r>
    </w:p>
    <w:p w:rsidR="00743FED" w:rsidRPr="00DA2DE8" w:rsidRDefault="00743FED" w:rsidP="00743FED">
      <w:pPr>
        <w:pStyle w:val="Default"/>
        <w:jc w:val="both"/>
        <w:rPr>
          <w:rFonts w:ascii="Century Gothic" w:hAnsi="Century Gothic"/>
          <w:color w:val="auto"/>
          <w:sz w:val="16"/>
          <w:szCs w:val="16"/>
        </w:rPr>
      </w:pPr>
      <w:r w:rsidRPr="00C16133">
        <w:rPr>
          <w:rFonts w:ascii="Century Gothic" w:hAnsi="Century Gothic"/>
          <w:b/>
          <w:bCs/>
          <w:color w:val="auto"/>
          <w:sz w:val="23"/>
          <w:szCs w:val="23"/>
        </w:rPr>
        <w:t xml:space="preserve"> </w:t>
      </w:r>
    </w:p>
    <w:p w:rsidR="00743FED" w:rsidRPr="00DA2DE8" w:rsidRDefault="00743FED" w:rsidP="00743FED">
      <w:pPr>
        <w:pStyle w:val="Default"/>
        <w:jc w:val="both"/>
        <w:rPr>
          <w:rFonts w:ascii="Century Gothic" w:hAnsi="Century Gothic"/>
          <w:bCs/>
          <w:color w:val="auto"/>
          <w:sz w:val="23"/>
          <w:szCs w:val="23"/>
        </w:rPr>
      </w:pPr>
      <w:r w:rsidRPr="00C16133">
        <w:rPr>
          <w:rFonts w:ascii="Century Gothic" w:hAnsi="Century Gothic"/>
          <w:b/>
          <w:bCs/>
          <w:color w:val="auto"/>
          <w:sz w:val="23"/>
          <w:szCs w:val="23"/>
        </w:rPr>
        <w:t xml:space="preserve">- CREE </w:t>
      </w:r>
      <w:r w:rsidRPr="00DA2DE8">
        <w:rPr>
          <w:rFonts w:ascii="Century Gothic" w:hAnsi="Century Gothic"/>
          <w:bCs/>
          <w:color w:val="auto"/>
          <w:sz w:val="23"/>
          <w:szCs w:val="23"/>
        </w:rPr>
        <w:t>un compte épargne temps et fixe ses modalités d’application de la manière suivante :</w:t>
      </w:r>
    </w:p>
    <w:p w:rsidR="00743FED" w:rsidRPr="00DA2DE8" w:rsidRDefault="00743FED" w:rsidP="00743FED">
      <w:pPr>
        <w:pStyle w:val="Default"/>
        <w:jc w:val="both"/>
        <w:rPr>
          <w:rFonts w:ascii="Century Gothic" w:hAnsi="Century Gothic"/>
          <w:color w:val="auto"/>
          <w:sz w:val="16"/>
          <w:szCs w:val="16"/>
        </w:rPr>
      </w:pPr>
      <w:r w:rsidRPr="00DA2DE8">
        <w:rPr>
          <w:rFonts w:ascii="Century Gothic" w:hAnsi="Century Gothic"/>
          <w:bCs/>
          <w:color w:val="auto"/>
          <w:sz w:val="23"/>
          <w:szCs w:val="23"/>
        </w:rPr>
        <w:t xml:space="preserve"> </w:t>
      </w:r>
    </w:p>
    <w:p w:rsidR="00743FED" w:rsidRPr="00C16133" w:rsidRDefault="00743FED" w:rsidP="00743FED">
      <w:pPr>
        <w:pStyle w:val="Default"/>
        <w:jc w:val="both"/>
        <w:rPr>
          <w:rFonts w:ascii="Century Gothic" w:hAnsi="Century Gothic"/>
          <w:color w:val="00B0F0"/>
          <w:sz w:val="22"/>
          <w:szCs w:val="22"/>
        </w:rPr>
      </w:pPr>
      <w:r w:rsidRPr="00C16133">
        <w:rPr>
          <w:rFonts w:ascii="Century Gothic" w:hAnsi="Century Gothic"/>
          <w:color w:val="00B0F0"/>
          <w:sz w:val="22"/>
          <w:szCs w:val="22"/>
        </w:rPr>
        <w:t xml:space="preserve">ARTICLE 1 : OBJET : </w:t>
      </w:r>
    </w:p>
    <w:p w:rsidR="00743FED" w:rsidRPr="00DA2DE8" w:rsidRDefault="00743FED" w:rsidP="00743FED">
      <w:pPr>
        <w:pStyle w:val="Default"/>
        <w:jc w:val="both"/>
        <w:rPr>
          <w:rFonts w:ascii="Century Gothic" w:hAnsi="Century Gothic"/>
          <w:bCs/>
          <w:color w:val="auto"/>
          <w:sz w:val="22"/>
          <w:szCs w:val="22"/>
        </w:rPr>
      </w:pPr>
      <w:r w:rsidRPr="00DA2DE8">
        <w:rPr>
          <w:rFonts w:ascii="Century Gothic" w:hAnsi="Century Gothic"/>
          <w:bCs/>
          <w:color w:val="auto"/>
          <w:sz w:val="22"/>
          <w:szCs w:val="22"/>
        </w:rPr>
        <w:t xml:space="preserve">La présente délibération règle les modalités de gestion du compte épargne temps (CET) dans les services de la collectivité. </w:t>
      </w:r>
    </w:p>
    <w:p w:rsidR="00743FED" w:rsidRPr="00DA2DE8" w:rsidRDefault="00743FED" w:rsidP="00743FED">
      <w:pPr>
        <w:pStyle w:val="Default"/>
        <w:jc w:val="both"/>
        <w:rPr>
          <w:rFonts w:ascii="Century Gothic" w:hAnsi="Century Gothic"/>
          <w:color w:val="auto"/>
          <w:sz w:val="16"/>
          <w:szCs w:val="16"/>
        </w:rPr>
      </w:pPr>
    </w:p>
    <w:p w:rsidR="00743FED" w:rsidRPr="00C16133" w:rsidRDefault="00743FED" w:rsidP="00743FED">
      <w:pPr>
        <w:pStyle w:val="Default"/>
        <w:jc w:val="both"/>
        <w:rPr>
          <w:rFonts w:ascii="Century Gothic" w:hAnsi="Century Gothic"/>
          <w:color w:val="00B0F0"/>
          <w:sz w:val="22"/>
          <w:szCs w:val="22"/>
        </w:rPr>
      </w:pPr>
      <w:r w:rsidRPr="00C16133">
        <w:rPr>
          <w:rFonts w:ascii="Century Gothic" w:hAnsi="Century Gothic"/>
          <w:color w:val="00B0F0"/>
          <w:sz w:val="22"/>
          <w:szCs w:val="22"/>
        </w:rPr>
        <w:t xml:space="preserve">ARTICLE 2 : BENEFICIAIRES : </w:t>
      </w:r>
    </w:p>
    <w:p w:rsidR="00743FED" w:rsidRPr="00DA2DE8" w:rsidRDefault="00743FED" w:rsidP="00743FED">
      <w:pPr>
        <w:pStyle w:val="Default"/>
        <w:jc w:val="both"/>
        <w:rPr>
          <w:rFonts w:ascii="Century Gothic" w:hAnsi="Century Gothic"/>
          <w:bCs/>
          <w:color w:val="auto"/>
          <w:sz w:val="22"/>
          <w:szCs w:val="22"/>
        </w:rPr>
      </w:pPr>
      <w:r w:rsidRPr="00DA2DE8">
        <w:rPr>
          <w:rFonts w:ascii="Century Gothic" w:hAnsi="Century Gothic"/>
          <w:bCs/>
          <w:color w:val="auto"/>
          <w:sz w:val="22"/>
          <w:szCs w:val="22"/>
        </w:rPr>
        <w:t xml:space="preserve">Les agents titulaires et non titulaires de droit public employés à temps complet ou à temps incomplet, de manière continue depuis un an, peuvent solliciter l’ouverture d’un CET. </w:t>
      </w:r>
    </w:p>
    <w:p w:rsidR="00743FED" w:rsidRPr="00DA2DE8" w:rsidRDefault="00743FED" w:rsidP="00743FED">
      <w:pPr>
        <w:pStyle w:val="Default"/>
        <w:jc w:val="both"/>
        <w:rPr>
          <w:rFonts w:ascii="Century Gothic" w:hAnsi="Century Gothic"/>
          <w:color w:val="auto"/>
          <w:sz w:val="16"/>
          <w:szCs w:val="16"/>
        </w:rPr>
      </w:pPr>
    </w:p>
    <w:p w:rsidR="00743FED" w:rsidRPr="00C16133" w:rsidRDefault="00743FED" w:rsidP="00743FED">
      <w:pPr>
        <w:pStyle w:val="Default"/>
        <w:jc w:val="both"/>
        <w:rPr>
          <w:rFonts w:ascii="Century Gothic" w:hAnsi="Century Gothic"/>
          <w:color w:val="00B0F0"/>
          <w:sz w:val="22"/>
          <w:szCs w:val="22"/>
        </w:rPr>
      </w:pPr>
      <w:r w:rsidRPr="00C16133">
        <w:rPr>
          <w:rFonts w:ascii="Century Gothic" w:hAnsi="Century Gothic"/>
          <w:color w:val="00B0F0"/>
          <w:sz w:val="22"/>
          <w:szCs w:val="22"/>
        </w:rPr>
        <w:t xml:space="preserve">ARTICLE 3 : AGENTS EXCLUS : </w:t>
      </w:r>
    </w:p>
    <w:p w:rsidR="00743FED" w:rsidRPr="00DA2DE8" w:rsidRDefault="00743FED" w:rsidP="00743FED">
      <w:pPr>
        <w:pStyle w:val="Default"/>
        <w:jc w:val="both"/>
        <w:rPr>
          <w:rFonts w:ascii="Century Gothic" w:hAnsi="Century Gothic"/>
          <w:color w:val="auto"/>
          <w:sz w:val="22"/>
          <w:szCs w:val="22"/>
        </w:rPr>
      </w:pPr>
      <w:r w:rsidRPr="00C16133">
        <w:rPr>
          <w:rFonts w:ascii="Century Gothic" w:hAnsi="Century Gothic"/>
          <w:b/>
          <w:bCs/>
          <w:color w:val="auto"/>
          <w:sz w:val="22"/>
          <w:szCs w:val="22"/>
        </w:rPr>
        <w:t>-</w:t>
      </w:r>
      <w:r w:rsidRPr="00DA2DE8">
        <w:rPr>
          <w:rFonts w:ascii="Century Gothic" w:hAnsi="Century Gothic"/>
          <w:bCs/>
          <w:color w:val="auto"/>
          <w:sz w:val="22"/>
          <w:szCs w:val="22"/>
        </w:rPr>
        <w:t xml:space="preserve">Les fonctionnaires stagiaires,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color w:val="auto"/>
          <w:sz w:val="22"/>
          <w:szCs w:val="22"/>
        </w:rPr>
        <w:t xml:space="preserve">-Les agents détachés pour stage qui ont, antérieurement à leur stage, acquis des droits à congés au titre du compte épargne-temps en tant que fonctionnaires titulaires ou agents non titulaires conservent ces droits mais ne peuvent ni les utiliser ni en accumuler de nouveaux durant le stage, </w:t>
      </w:r>
    </w:p>
    <w:p w:rsidR="00743FED" w:rsidRPr="00DA2DE8" w:rsidRDefault="00743FED" w:rsidP="00743FED">
      <w:pPr>
        <w:pStyle w:val="Default"/>
        <w:jc w:val="both"/>
        <w:rPr>
          <w:rFonts w:ascii="Century Gothic" w:hAnsi="Century Gothic"/>
          <w:bCs/>
          <w:color w:val="auto"/>
          <w:sz w:val="22"/>
          <w:szCs w:val="22"/>
        </w:rPr>
      </w:pPr>
      <w:r w:rsidRPr="00DA2DE8">
        <w:rPr>
          <w:rFonts w:ascii="Century Gothic" w:hAnsi="Century Gothic"/>
          <w:bCs/>
          <w:color w:val="auto"/>
          <w:sz w:val="22"/>
          <w:szCs w:val="22"/>
        </w:rPr>
        <w:t xml:space="preserve">-Les agents non titulaires recrutés pour une durée inférieure à une année, </w:t>
      </w:r>
    </w:p>
    <w:p w:rsidR="00743FED" w:rsidRPr="00DA2DE8" w:rsidRDefault="00743FED" w:rsidP="00743FED">
      <w:pPr>
        <w:pStyle w:val="Default"/>
        <w:jc w:val="both"/>
        <w:rPr>
          <w:rFonts w:ascii="Century Gothic" w:hAnsi="Century Gothic"/>
          <w:color w:val="auto"/>
          <w:sz w:val="16"/>
          <w:szCs w:val="16"/>
        </w:rPr>
      </w:pPr>
    </w:p>
    <w:p w:rsidR="00743FED" w:rsidRPr="00C16133" w:rsidRDefault="00743FED" w:rsidP="00743FED">
      <w:pPr>
        <w:pStyle w:val="Default"/>
        <w:jc w:val="both"/>
        <w:rPr>
          <w:rFonts w:ascii="Century Gothic" w:hAnsi="Century Gothic"/>
          <w:color w:val="00B0F0"/>
          <w:sz w:val="22"/>
          <w:szCs w:val="22"/>
        </w:rPr>
      </w:pPr>
      <w:r w:rsidRPr="00C16133">
        <w:rPr>
          <w:rFonts w:ascii="Century Gothic" w:hAnsi="Century Gothic"/>
          <w:color w:val="00B0F0"/>
          <w:sz w:val="22"/>
          <w:szCs w:val="22"/>
        </w:rPr>
        <w:t xml:space="preserve">ARTICLE 4 : CONSTITUTION ET ALIMENTATION DU CET : </w:t>
      </w:r>
    </w:p>
    <w:p w:rsidR="00743FED" w:rsidRPr="00DA2DE8" w:rsidRDefault="00743FED" w:rsidP="00743FED">
      <w:pPr>
        <w:pStyle w:val="Default"/>
        <w:jc w:val="both"/>
        <w:rPr>
          <w:rFonts w:ascii="Century Gothic" w:hAnsi="Century Gothic"/>
          <w:bCs/>
          <w:color w:val="auto"/>
          <w:sz w:val="22"/>
          <w:szCs w:val="22"/>
        </w:rPr>
      </w:pPr>
      <w:r w:rsidRPr="00DA2DE8">
        <w:rPr>
          <w:rFonts w:ascii="Century Gothic" w:hAnsi="Century Gothic"/>
          <w:bCs/>
          <w:color w:val="auto"/>
          <w:sz w:val="22"/>
          <w:szCs w:val="22"/>
        </w:rPr>
        <w:t xml:space="preserve">Le CET pourra être alimenté chaque année par :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cs="Webdings"/>
          <w:color w:val="auto"/>
          <w:sz w:val="18"/>
          <w:szCs w:val="18"/>
        </w:rPr>
        <w:t xml:space="preserve"> </w:t>
      </w:r>
      <w:r w:rsidRPr="00DA2DE8">
        <w:rPr>
          <w:rFonts w:ascii="Century Gothic" w:hAnsi="Century Gothic"/>
          <w:color w:val="auto"/>
          <w:sz w:val="22"/>
          <w:szCs w:val="22"/>
        </w:rPr>
        <w:t xml:space="preserve">Des jours de congés annuels, </w:t>
      </w:r>
      <w:r w:rsidRPr="00DA2DE8">
        <w:rPr>
          <w:rFonts w:ascii="Century Gothic" w:hAnsi="Century Gothic"/>
          <w:bCs/>
          <w:color w:val="auto"/>
          <w:sz w:val="22"/>
          <w:szCs w:val="22"/>
        </w:rPr>
        <w:t xml:space="preserve">sans que le nombre de jours de congés annuels pris dans l'année puisse être inférieur à vingt, (les jours de congés bonifiés ne peuvent pas être versés sur le compte épargne temps) </w:t>
      </w:r>
    </w:p>
    <w:p w:rsidR="00743FED" w:rsidRPr="00C16133" w:rsidRDefault="00743FED" w:rsidP="00743FED">
      <w:pPr>
        <w:pStyle w:val="Default"/>
        <w:jc w:val="both"/>
        <w:rPr>
          <w:rFonts w:ascii="Century Gothic" w:hAnsi="Century Gothic"/>
          <w:color w:val="auto"/>
          <w:sz w:val="22"/>
          <w:szCs w:val="22"/>
        </w:rPr>
      </w:pPr>
      <w:r w:rsidRPr="00DA2DE8">
        <w:rPr>
          <w:rFonts w:ascii="Century Gothic" w:hAnsi="Century Gothic" w:cs="Webdings"/>
          <w:color w:val="auto"/>
          <w:sz w:val="18"/>
          <w:szCs w:val="18"/>
        </w:rPr>
        <w:t xml:space="preserve"> </w:t>
      </w:r>
      <w:r w:rsidRPr="00DA2DE8">
        <w:rPr>
          <w:rFonts w:ascii="Century Gothic" w:hAnsi="Century Gothic"/>
          <w:color w:val="auto"/>
          <w:sz w:val="22"/>
          <w:szCs w:val="22"/>
        </w:rPr>
        <w:t>Des jours de congés annuels cumulé sur les années antérieures à la mise en place du CET (dispositif applicable lors de la première</w:t>
      </w:r>
      <w:r w:rsidRPr="00C16133">
        <w:rPr>
          <w:rFonts w:ascii="Century Gothic" w:hAnsi="Century Gothic"/>
          <w:color w:val="auto"/>
          <w:sz w:val="22"/>
          <w:szCs w:val="22"/>
        </w:rPr>
        <w:t xml:space="preserve"> année de mise en place du CET) </w:t>
      </w:r>
    </w:p>
    <w:p w:rsidR="00743FED" w:rsidRPr="00DA2DE8" w:rsidRDefault="00743FED" w:rsidP="00743FED">
      <w:pPr>
        <w:pStyle w:val="Default"/>
        <w:jc w:val="both"/>
        <w:rPr>
          <w:rFonts w:ascii="Century Gothic" w:hAnsi="Century Gothic"/>
          <w:color w:val="auto"/>
          <w:sz w:val="16"/>
          <w:szCs w:val="16"/>
        </w:rPr>
      </w:pPr>
    </w:p>
    <w:p w:rsidR="00743FED" w:rsidRPr="00C16133" w:rsidRDefault="00743FED" w:rsidP="00743FED">
      <w:pPr>
        <w:pStyle w:val="Default"/>
        <w:jc w:val="both"/>
        <w:rPr>
          <w:rFonts w:ascii="Century Gothic" w:hAnsi="Century Gothic"/>
          <w:color w:val="auto"/>
          <w:sz w:val="22"/>
          <w:szCs w:val="22"/>
        </w:rPr>
      </w:pPr>
      <w:r w:rsidRPr="00C16133">
        <w:rPr>
          <w:rFonts w:ascii="Century Gothic" w:hAnsi="Century Gothic"/>
          <w:color w:val="00B0F0"/>
          <w:sz w:val="22"/>
          <w:szCs w:val="22"/>
        </w:rPr>
        <w:t>ARTICLE 5 : NOMBRE MAXIMAL DE JOURS POUVANT ETRE EPARGNES :</w:t>
      </w:r>
    </w:p>
    <w:p w:rsidR="00743FED" w:rsidRPr="00C16133" w:rsidRDefault="00743FED" w:rsidP="00743FED">
      <w:pPr>
        <w:pStyle w:val="Default"/>
        <w:jc w:val="both"/>
        <w:rPr>
          <w:rFonts w:ascii="Century Gothic" w:hAnsi="Century Gothic"/>
          <w:color w:val="auto"/>
          <w:sz w:val="22"/>
          <w:szCs w:val="22"/>
        </w:rPr>
      </w:pPr>
      <w:r w:rsidRPr="00C16133">
        <w:rPr>
          <w:rFonts w:ascii="Century Gothic" w:hAnsi="Century Gothic"/>
          <w:color w:val="auto"/>
          <w:sz w:val="22"/>
          <w:szCs w:val="22"/>
        </w:rPr>
        <w:t xml:space="preserve"> Le nombre total des jours maintenus sur le CET ne peut pas excéder 60 jours. </w:t>
      </w:r>
    </w:p>
    <w:p w:rsidR="00743FED" w:rsidRPr="00C16133" w:rsidRDefault="00743FED" w:rsidP="00743FED">
      <w:pPr>
        <w:pStyle w:val="Default"/>
        <w:jc w:val="both"/>
        <w:rPr>
          <w:rFonts w:ascii="Century Gothic" w:hAnsi="Century Gothic"/>
          <w:color w:val="auto"/>
          <w:sz w:val="22"/>
          <w:szCs w:val="22"/>
        </w:rPr>
      </w:pPr>
      <w:r w:rsidRPr="00C16133">
        <w:rPr>
          <w:rFonts w:ascii="Century Gothic" w:hAnsi="Century Gothic"/>
          <w:color w:val="auto"/>
          <w:sz w:val="22"/>
          <w:szCs w:val="22"/>
        </w:rPr>
        <w:t xml:space="preserve">Pour des agents à temps partiel ou employés à temps non complet, le nombre maximum de jours pouvant être épargnés par an ainsi que la durée minimum des congés annuels à prendre sont proratisés en fonction de la quotité de travail effectuée. </w:t>
      </w:r>
    </w:p>
    <w:p w:rsidR="00743FED" w:rsidRPr="00DA2DE8" w:rsidRDefault="00743FED" w:rsidP="00743FED">
      <w:pPr>
        <w:pStyle w:val="Default"/>
        <w:jc w:val="both"/>
        <w:rPr>
          <w:rFonts w:ascii="Century Gothic" w:hAnsi="Century Gothic"/>
          <w:color w:val="auto"/>
          <w:sz w:val="16"/>
          <w:szCs w:val="16"/>
        </w:rPr>
      </w:pPr>
    </w:p>
    <w:p w:rsidR="00743FED" w:rsidRPr="00C16133" w:rsidRDefault="00743FED" w:rsidP="00743FED">
      <w:pPr>
        <w:pStyle w:val="Default"/>
        <w:jc w:val="both"/>
        <w:rPr>
          <w:rFonts w:ascii="Century Gothic" w:hAnsi="Century Gothic"/>
          <w:color w:val="00B0F0"/>
          <w:sz w:val="22"/>
          <w:szCs w:val="22"/>
        </w:rPr>
      </w:pPr>
      <w:r w:rsidRPr="00C16133">
        <w:rPr>
          <w:rFonts w:ascii="Century Gothic" w:hAnsi="Century Gothic"/>
          <w:color w:val="00B0F0"/>
          <w:sz w:val="22"/>
          <w:szCs w:val="22"/>
        </w:rPr>
        <w:t xml:space="preserve">ARTICLE 6 : ACQUISITION DU DROIT A CONGES : </w:t>
      </w:r>
    </w:p>
    <w:p w:rsidR="00743FED" w:rsidRPr="00DA2DE8" w:rsidRDefault="00743FED" w:rsidP="00743FED">
      <w:pPr>
        <w:pStyle w:val="Default"/>
        <w:jc w:val="both"/>
        <w:rPr>
          <w:rFonts w:ascii="Century Gothic" w:hAnsi="Century Gothic"/>
          <w:bCs/>
          <w:color w:val="auto"/>
          <w:sz w:val="22"/>
          <w:szCs w:val="22"/>
        </w:rPr>
      </w:pPr>
      <w:r w:rsidRPr="00DA2DE8">
        <w:rPr>
          <w:rFonts w:ascii="Century Gothic" w:hAnsi="Century Gothic"/>
          <w:bCs/>
          <w:color w:val="auto"/>
          <w:sz w:val="22"/>
          <w:szCs w:val="22"/>
        </w:rPr>
        <w:t>Le droit à congé est acquis dès l’épargne du 1</w:t>
      </w:r>
      <w:r w:rsidRPr="00DA2DE8">
        <w:rPr>
          <w:rFonts w:ascii="Century Gothic" w:hAnsi="Century Gothic"/>
          <w:bCs/>
          <w:color w:val="auto"/>
          <w:sz w:val="14"/>
          <w:szCs w:val="14"/>
        </w:rPr>
        <w:t xml:space="preserve">er </w:t>
      </w:r>
      <w:r w:rsidRPr="00DA2DE8">
        <w:rPr>
          <w:rFonts w:ascii="Century Gothic" w:hAnsi="Century Gothic"/>
          <w:bCs/>
          <w:color w:val="auto"/>
          <w:sz w:val="22"/>
          <w:szCs w:val="22"/>
        </w:rPr>
        <w:t xml:space="preserve">jour et n’est pas conditionné à une épargne minimale. </w:t>
      </w:r>
    </w:p>
    <w:p w:rsidR="00743FED" w:rsidRPr="00DA2DE8" w:rsidRDefault="00743FED" w:rsidP="00743FED">
      <w:pPr>
        <w:pStyle w:val="Default"/>
        <w:jc w:val="both"/>
        <w:rPr>
          <w:rFonts w:ascii="Century Gothic" w:hAnsi="Century Gothic"/>
          <w:color w:val="auto"/>
          <w:sz w:val="16"/>
          <w:szCs w:val="16"/>
        </w:rPr>
      </w:pPr>
    </w:p>
    <w:p w:rsidR="00743FED" w:rsidRPr="00C16133" w:rsidRDefault="00743FED" w:rsidP="00743FED">
      <w:pPr>
        <w:pStyle w:val="Default"/>
        <w:jc w:val="both"/>
        <w:rPr>
          <w:rFonts w:ascii="Century Gothic" w:hAnsi="Century Gothic"/>
          <w:color w:val="00B0F0"/>
          <w:sz w:val="22"/>
          <w:szCs w:val="22"/>
        </w:rPr>
      </w:pPr>
      <w:r w:rsidRPr="00C16133">
        <w:rPr>
          <w:rFonts w:ascii="Century Gothic" w:hAnsi="Century Gothic"/>
          <w:color w:val="00B0F0"/>
          <w:sz w:val="22"/>
          <w:szCs w:val="22"/>
        </w:rPr>
        <w:t xml:space="preserve">ARTICLE 7 : UTILISATION DES CONGES EPARGNES : </w:t>
      </w:r>
    </w:p>
    <w:p w:rsidR="00743FED" w:rsidRPr="00DA2DE8" w:rsidRDefault="00743FED" w:rsidP="00743FED">
      <w:pPr>
        <w:pStyle w:val="Default"/>
        <w:jc w:val="both"/>
        <w:rPr>
          <w:rFonts w:ascii="Century Gothic" w:hAnsi="Century Gothic"/>
          <w:bCs/>
          <w:color w:val="auto"/>
          <w:sz w:val="22"/>
          <w:szCs w:val="22"/>
        </w:rPr>
      </w:pPr>
      <w:r w:rsidRPr="00DA2DE8">
        <w:rPr>
          <w:rFonts w:ascii="Century Gothic" w:hAnsi="Century Gothic"/>
          <w:bCs/>
          <w:color w:val="auto"/>
          <w:sz w:val="22"/>
          <w:szCs w:val="22"/>
        </w:rPr>
        <w:t xml:space="preserve">Le compte épargne temps peut être utilisé au choix des agents : </w:t>
      </w:r>
    </w:p>
    <w:p w:rsidR="00743FED" w:rsidRPr="00DA2DE8" w:rsidRDefault="00743FED" w:rsidP="00743FED">
      <w:pPr>
        <w:pStyle w:val="Default"/>
        <w:jc w:val="both"/>
        <w:rPr>
          <w:rFonts w:ascii="Century Gothic" w:hAnsi="Century Gothic"/>
          <w:color w:val="auto"/>
          <w:sz w:val="16"/>
          <w:szCs w:val="16"/>
        </w:rPr>
      </w:pPr>
    </w:p>
    <w:p w:rsidR="00743FED" w:rsidRPr="00DA2DE8" w:rsidRDefault="00743FED" w:rsidP="00743FED">
      <w:pPr>
        <w:pStyle w:val="Default"/>
        <w:jc w:val="both"/>
        <w:rPr>
          <w:rFonts w:ascii="Century Gothic" w:hAnsi="Century Gothic"/>
          <w:bCs/>
          <w:color w:val="auto"/>
          <w:sz w:val="22"/>
          <w:szCs w:val="22"/>
        </w:rPr>
      </w:pPr>
      <w:r w:rsidRPr="00DA2DE8">
        <w:rPr>
          <w:rFonts w:ascii="Century Gothic" w:hAnsi="Century Gothic"/>
          <w:bCs/>
          <w:color w:val="auto"/>
          <w:sz w:val="22"/>
          <w:szCs w:val="22"/>
        </w:rPr>
        <w:t xml:space="preserve">1- Par le maintien des jours épargnés sur le CET en vue d’une utilisation ultérieure et dans le respect du plafond de 60 jours, </w:t>
      </w:r>
    </w:p>
    <w:p w:rsidR="00743FED" w:rsidRPr="00DA2DE8" w:rsidRDefault="00743FED" w:rsidP="00743FED">
      <w:pPr>
        <w:pStyle w:val="Default"/>
        <w:rPr>
          <w:rFonts w:ascii="Century Gothic" w:hAnsi="Century Gothic"/>
          <w:bCs/>
          <w:color w:val="auto"/>
          <w:sz w:val="16"/>
          <w:szCs w:val="16"/>
        </w:rPr>
      </w:pPr>
    </w:p>
    <w:p w:rsidR="00743FED" w:rsidRPr="00DA2DE8" w:rsidRDefault="00743FED" w:rsidP="00743FED">
      <w:pPr>
        <w:pStyle w:val="Default"/>
        <w:spacing w:after="17"/>
        <w:jc w:val="both"/>
        <w:rPr>
          <w:rFonts w:ascii="Century Gothic" w:hAnsi="Century Gothic"/>
          <w:color w:val="auto"/>
          <w:sz w:val="22"/>
          <w:szCs w:val="22"/>
        </w:rPr>
      </w:pPr>
      <w:r w:rsidRPr="00DA2DE8">
        <w:rPr>
          <w:rFonts w:ascii="Century Gothic" w:hAnsi="Century Gothic"/>
          <w:bCs/>
          <w:color w:val="auto"/>
          <w:sz w:val="22"/>
          <w:szCs w:val="22"/>
        </w:rPr>
        <w:t xml:space="preserve">2- Par la monétisation du compte épargne temps qui peut prendre la forme : </w:t>
      </w:r>
    </w:p>
    <w:p w:rsidR="00743FED" w:rsidRPr="00DA2DE8" w:rsidRDefault="00743FED" w:rsidP="00743FED">
      <w:pPr>
        <w:pStyle w:val="Default"/>
        <w:spacing w:after="17"/>
        <w:jc w:val="both"/>
        <w:rPr>
          <w:rFonts w:ascii="Century Gothic" w:hAnsi="Century Gothic"/>
          <w:color w:val="auto"/>
          <w:sz w:val="20"/>
          <w:szCs w:val="20"/>
        </w:rPr>
      </w:pPr>
      <w:r w:rsidRPr="00DA2DE8">
        <w:rPr>
          <w:rFonts w:ascii="Century Gothic" w:hAnsi="Century Gothic"/>
          <w:color w:val="auto"/>
          <w:sz w:val="20"/>
          <w:szCs w:val="20"/>
        </w:rPr>
        <w:t xml:space="preserve"> </w:t>
      </w:r>
      <w:proofErr w:type="gramStart"/>
      <w:r w:rsidRPr="00DA2DE8">
        <w:rPr>
          <w:rFonts w:ascii="Century Gothic" w:hAnsi="Century Gothic"/>
          <w:color w:val="auto"/>
          <w:sz w:val="20"/>
          <w:szCs w:val="20"/>
        </w:rPr>
        <w:t>du</w:t>
      </w:r>
      <w:proofErr w:type="gramEnd"/>
      <w:r w:rsidRPr="00DA2DE8">
        <w:rPr>
          <w:rFonts w:ascii="Century Gothic" w:hAnsi="Century Gothic"/>
          <w:color w:val="auto"/>
          <w:sz w:val="20"/>
          <w:szCs w:val="20"/>
        </w:rPr>
        <w:t xml:space="preserve"> paiement forfaitaire des jours,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color w:val="auto"/>
          <w:sz w:val="20"/>
          <w:szCs w:val="20"/>
        </w:rPr>
        <w:t xml:space="preserve"> </w:t>
      </w:r>
      <w:proofErr w:type="gramStart"/>
      <w:r w:rsidRPr="00DA2DE8">
        <w:rPr>
          <w:rFonts w:ascii="Century Gothic" w:hAnsi="Century Gothic"/>
          <w:bCs/>
          <w:color w:val="auto"/>
          <w:sz w:val="22"/>
          <w:szCs w:val="22"/>
        </w:rPr>
        <w:t>de</w:t>
      </w:r>
      <w:proofErr w:type="gramEnd"/>
      <w:r w:rsidRPr="00DA2DE8">
        <w:rPr>
          <w:rFonts w:ascii="Century Gothic" w:hAnsi="Century Gothic"/>
          <w:bCs/>
          <w:color w:val="auto"/>
          <w:sz w:val="22"/>
          <w:szCs w:val="22"/>
        </w:rPr>
        <w:t xml:space="preserve"> la prise en compte des jours au régime de retraite additionnelle de la fonction publique (RAFP). </w:t>
      </w:r>
    </w:p>
    <w:p w:rsidR="00743FED" w:rsidRPr="00DA2DE8" w:rsidRDefault="00743FED" w:rsidP="00743FED">
      <w:pPr>
        <w:pStyle w:val="Default"/>
        <w:jc w:val="both"/>
        <w:rPr>
          <w:rFonts w:ascii="Century Gothic" w:hAnsi="Century Gothic"/>
          <w:color w:val="auto"/>
          <w:sz w:val="16"/>
          <w:szCs w:val="16"/>
        </w:rPr>
      </w:pPr>
    </w:p>
    <w:p w:rsidR="00743FED" w:rsidRPr="00C16133" w:rsidRDefault="00743FED" w:rsidP="00743FED">
      <w:pPr>
        <w:pStyle w:val="Default"/>
        <w:jc w:val="both"/>
        <w:rPr>
          <w:rFonts w:ascii="Century Gothic" w:hAnsi="Century Gothic"/>
          <w:color w:val="auto"/>
          <w:sz w:val="22"/>
          <w:szCs w:val="22"/>
        </w:rPr>
      </w:pPr>
      <w:r w:rsidRPr="00C16133">
        <w:rPr>
          <w:rFonts w:ascii="Century Gothic" w:hAnsi="Century Gothic"/>
          <w:color w:val="auto"/>
          <w:sz w:val="22"/>
          <w:szCs w:val="22"/>
        </w:rPr>
        <w:t xml:space="preserve">La destination des jours épargnés et disponibles sur le CET peut être modifiée chaque année.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bCs/>
          <w:color w:val="auto"/>
          <w:sz w:val="22"/>
          <w:szCs w:val="22"/>
        </w:rPr>
        <w:t>Le droit d’option doit être effectué avant le 1</w:t>
      </w:r>
      <w:r w:rsidRPr="00DA2DE8">
        <w:rPr>
          <w:rFonts w:ascii="Century Gothic" w:hAnsi="Century Gothic"/>
          <w:bCs/>
          <w:color w:val="auto"/>
          <w:sz w:val="14"/>
          <w:szCs w:val="14"/>
        </w:rPr>
        <w:t xml:space="preserve">er </w:t>
      </w:r>
      <w:r w:rsidRPr="00DA2DE8">
        <w:rPr>
          <w:rFonts w:ascii="Century Gothic" w:hAnsi="Century Gothic"/>
          <w:bCs/>
          <w:color w:val="auto"/>
          <w:sz w:val="22"/>
          <w:szCs w:val="22"/>
        </w:rPr>
        <w:t xml:space="preserve">février de l’année suivant l’acquisition des droits (n+1).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bCs/>
          <w:color w:val="auto"/>
          <w:sz w:val="22"/>
          <w:szCs w:val="22"/>
        </w:rPr>
        <w:t xml:space="preserve">En l’absence d’exercice d’une option avant le délai requis : </w:t>
      </w:r>
    </w:p>
    <w:p w:rsidR="00743FED" w:rsidRPr="00DA2DE8" w:rsidRDefault="00743FED" w:rsidP="00743FED">
      <w:pPr>
        <w:pStyle w:val="Default"/>
        <w:spacing w:after="14"/>
        <w:jc w:val="both"/>
        <w:rPr>
          <w:rFonts w:ascii="Century Gothic" w:hAnsi="Century Gothic"/>
          <w:color w:val="auto"/>
          <w:sz w:val="22"/>
          <w:szCs w:val="22"/>
        </w:rPr>
      </w:pPr>
      <w:r w:rsidRPr="00DA2DE8">
        <w:rPr>
          <w:rFonts w:ascii="Century Gothic" w:hAnsi="Century Gothic" w:cs="Webdings"/>
          <w:color w:val="auto"/>
          <w:sz w:val="18"/>
          <w:szCs w:val="18"/>
        </w:rPr>
        <w:t xml:space="preserve"> </w:t>
      </w:r>
      <w:r w:rsidRPr="00DA2DE8">
        <w:rPr>
          <w:rFonts w:ascii="Century Gothic" w:hAnsi="Century Gothic"/>
          <w:bCs/>
          <w:color w:val="auto"/>
          <w:sz w:val="22"/>
          <w:szCs w:val="22"/>
        </w:rPr>
        <w:t xml:space="preserve">Les jours excédant vingt jours sont obligatoirement pris en compte au sein du régime de retraite additionnelle (RAFP) pour le fonctionnaire CNRACL, </w:t>
      </w:r>
    </w:p>
    <w:p w:rsidR="00743FED" w:rsidRPr="00DA2DE8" w:rsidRDefault="00743FED" w:rsidP="00743FED">
      <w:pPr>
        <w:pStyle w:val="Default"/>
        <w:jc w:val="both"/>
        <w:rPr>
          <w:rFonts w:ascii="Century Gothic" w:hAnsi="Century Gothic"/>
          <w:bCs/>
          <w:color w:val="auto"/>
          <w:sz w:val="22"/>
          <w:szCs w:val="22"/>
        </w:rPr>
      </w:pPr>
      <w:r w:rsidRPr="00DA2DE8">
        <w:rPr>
          <w:rFonts w:ascii="Century Gothic" w:hAnsi="Century Gothic" w:cs="Webdings"/>
          <w:color w:val="auto"/>
          <w:sz w:val="18"/>
          <w:szCs w:val="18"/>
        </w:rPr>
        <w:t xml:space="preserve"> </w:t>
      </w:r>
      <w:r w:rsidRPr="00DA2DE8">
        <w:rPr>
          <w:rFonts w:ascii="Century Gothic" w:hAnsi="Century Gothic"/>
          <w:bCs/>
          <w:color w:val="auto"/>
          <w:sz w:val="22"/>
          <w:szCs w:val="22"/>
        </w:rPr>
        <w:t xml:space="preserve">Les jours excédant vingt jours sont obligatoirement indemnisés pour l’agent non titulaire et fonctionnaire IRCANTEC. </w:t>
      </w:r>
    </w:p>
    <w:p w:rsidR="00743FED" w:rsidRPr="00DA2DE8" w:rsidRDefault="00743FED" w:rsidP="00743FED">
      <w:pPr>
        <w:pStyle w:val="Default"/>
        <w:rPr>
          <w:rFonts w:ascii="Century Gothic" w:hAnsi="Century Gothic"/>
          <w:b/>
          <w:bCs/>
          <w:color w:val="auto"/>
          <w:sz w:val="16"/>
          <w:szCs w:val="16"/>
        </w:rPr>
      </w:pPr>
    </w:p>
    <w:p w:rsidR="00743FED" w:rsidRDefault="00743FED" w:rsidP="00743FED">
      <w:pPr>
        <w:pStyle w:val="Default"/>
        <w:rPr>
          <w:color w:val="auto"/>
          <w:sz w:val="22"/>
          <w:szCs w:val="22"/>
        </w:rPr>
      </w:pPr>
      <w:r w:rsidRPr="0028652F">
        <w:rPr>
          <w:noProof/>
          <w:color w:val="auto"/>
          <w:sz w:val="22"/>
          <w:szCs w:val="22"/>
        </w:rPr>
        <w:drawing>
          <wp:inline distT="0" distB="0" distL="0" distR="0" wp14:anchorId="526D74EE" wp14:editId="4C2BAEE5">
            <wp:extent cx="5753100" cy="32099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209925"/>
                    </a:xfrm>
                    <a:prstGeom prst="rect">
                      <a:avLst/>
                    </a:prstGeom>
                    <a:noFill/>
                    <a:ln>
                      <a:noFill/>
                    </a:ln>
                  </pic:spPr>
                </pic:pic>
              </a:graphicData>
            </a:graphic>
          </wp:inline>
        </w:drawing>
      </w:r>
    </w:p>
    <w:p w:rsidR="00743FED" w:rsidRDefault="00743FED" w:rsidP="00743FED">
      <w:r w:rsidRPr="0028652F">
        <w:rPr>
          <w:noProof/>
        </w:rPr>
        <w:drawing>
          <wp:inline distT="0" distB="0" distL="0" distR="0" wp14:anchorId="42E15844" wp14:editId="5A03F0B5">
            <wp:extent cx="57054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1209675"/>
                    </a:xfrm>
                    <a:prstGeom prst="rect">
                      <a:avLst/>
                    </a:prstGeom>
                    <a:noFill/>
                    <a:ln>
                      <a:noFill/>
                    </a:ln>
                  </pic:spPr>
                </pic:pic>
              </a:graphicData>
            </a:graphic>
          </wp:inline>
        </w:drawing>
      </w:r>
    </w:p>
    <w:p w:rsidR="00743FED" w:rsidRPr="00DA2DE8" w:rsidRDefault="00743FED" w:rsidP="00743FED">
      <w:pPr>
        <w:pStyle w:val="Default"/>
        <w:jc w:val="center"/>
        <w:rPr>
          <w:rFonts w:ascii="Century Gothic" w:hAnsi="Century Gothic"/>
          <w:color w:val="00B0F0"/>
          <w:sz w:val="22"/>
          <w:szCs w:val="22"/>
        </w:rPr>
      </w:pPr>
      <w:r w:rsidRPr="00DA2DE8">
        <w:rPr>
          <w:rFonts w:ascii="Century Gothic" w:hAnsi="Century Gothic"/>
          <w:color w:val="00B0F0"/>
          <w:sz w:val="22"/>
          <w:szCs w:val="22"/>
        </w:rPr>
        <w:t>7-1-Utilisation sous forme de congés :</w:t>
      </w:r>
    </w:p>
    <w:p w:rsidR="00743FED" w:rsidRPr="00DA2DE8" w:rsidRDefault="00743FED" w:rsidP="00743FED">
      <w:pPr>
        <w:pStyle w:val="Default"/>
        <w:jc w:val="both"/>
        <w:rPr>
          <w:rFonts w:ascii="Century Gothic" w:hAnsi="Century Gothic"/>
          <w:bCs/>
          <w:sz w:val="22"/>
          <w:szCs w:val="22"/>
        </w:rPr>
      </w:pPr>
      <w:r w:rsidRPr="00DA2DE8">
        <w:rPr>
          <w:rFonts w:ascii="Century Gothic" w:hAnsi="Century Gothic"/>
          <w:bCs/>
          <w:sz w:val="22"/>
          <w:szCs w:val="22"/>
        </w:rPr>
        <w:t>*</w:t>
      </w:r>
      <w:r w:rsidRPr="00DA2DE8">
        <w:rPr>
          <w:rFonts w:ascii="Century Gothic" w:hAnsi="Century Gothic"/>
          <w:bCs/>
          <w:sz w:val="22"/>
          <w:szCs w:val="22"/>
          <w:u w:val="single"/>
        </w:rPr>
        <w:t>Utilisation conditionnée aux nécessités de service</w:t>
      </w:r>
      <w:r w:rsidRPr="00DA2DE8">
        <w:rPr>
          <w:rFonts w:ascii="Century Gothic" w:hAnsi="Century Gothic"/>
          <w:bCs/>
          <w:sz w:val="22"/>
          <w:szCs w:val="22"/>
        </w:rPr>
        <w:t xml:space="preserve"> : </w:t>
      </w:r>
    </w:p>
    <w:p w:rsidR="00743FED" w:rsidRPr="00DA2DE8" w:rsidRDefault="00743FED" w:rsidP="00743FED">
      <w:pPr>
        <w:pStyle w:val="Default"/>
        <w:jc w:val="both"/>
        <w:rPr>
          <w:rFonts w:ascii="Century Gothic" w:hAnsi="Century Gothic"/>
          <w:bCs/>
          <w:sz w:val="22"/>
          <w:szCs w:val="22"/>
        </w:rPr>
      </w:pPr>
      <w:r w:rsidRPr="00DA2DE8">
        <w:rPr>
          <w:rFonts w:ascii="Century Gothic" w:hAnsi="Century Gothic"/>
          <w:bCs/>
          <w:sz w:val="22"/>
          <w:szCs w:val="22"/>
        </w:rPr>
        <w:t xml:space="preserve">Le refus opposé à la demande d’utilisation du </w:t>
      </w:r>
      <w:proofErr w:type="gramStart"/>
      <w:r w:rsidRPr="00DA2DE8">
        <w:rPr>
          <w:rFonts w:ascii="Century Gothic" w:hAnsi="Century Gothic"/>
          <w:bCs/>
          <w:sz w:val="22"/>
          <w:szCs w:val="22"/>
        </w:rPr>
        <w:t>CET</w:t>
      </w:r>
      <w:proofErr w:type="gramEnd"/>
      <w:r w:rsidRPr="00DA2DE8">
        <w:rPr>
          <w:rFonts w:ascii="Century Gothic" w:hAnsi="Century Gothic"/>
          <w:bCs/>
          <w:sz w:val="22"/>
          <w:szCs w:val="22"/>
        </w:rPr>
        <w:t xml:space="preserve"> doit être motivé</w:t>
      </w:r>
      <w:r w:rsidRPr="00DA2DE8">
        <w:rPr>
          <w:rFonts w:ascii="Century Gothic" w:hAnsi="Century Gothic"/>
          <w:sz w:val="22"/>
          <w:szCs w:val="22"/>
        </w:rPr>
        <w:t xml:space="preserve">. </w:t>
      </w:r>
      <w:r w:rsidRPr="00DA2DE8">
        <w:rPr>
          <w:rFonts w:ascii="Century Gothic" w:hAnsi="Century Gothic"/>
          <w:bCs/>
          <w:sz w:val="22"/>
          <w:szCs w:val="22"/>
        </w:rPr>
        <w:t xml:space="preserve">Il ne peut être justifié que pour un motif d’incompatibilité avec les nécessités du service. L’agent a la possibilité de former un recours auprès de l’autorité dont il relève et celle-ci statuera après consultation de la Commission Administrative Paritaire (CAP). </w:t>
      </w:r>
    </w:p>
    <w:p w:rsidR="00743FED" w:rsidRPr="00DA2DE8" w:rsidRDefault="00743FED" w:rsidP="00743FED">
      <w:pPr>
        <w:pStyle w:val="Default"/>
        <w:jc w:val="both"/>
        <w:rPr>
          <w:rFonts w:ascii="Century Gothic" w:hAnsi="Century Gothic"/>
          <w:sz w:val="16"/>
          <w:szCs w:val="16"/>
        </w:rPr>
      </w:pPr>
    </w:p>
    <w:p w:rsidR="00743FED" w:rsidRPr="00DA2DE8" w:rsidRDefault="00743FED" w:rsidP="00743FED">
      <w:pPr>
        <w:pStyle w:val="Default"/>
        <w:jc w:val="both"/>
        <w:rPr>
          <w:rFonts w:ascii="Century Gothic" w:hAnsi="Century Gothic"/>
          <w:sz w:val="22"/>
          <w:szCs w:val="22"/>
          <w:u w:val="single"/>
        </w:rPr>
      </w:pPr>
      <w:r w:rsidRPr="00DA2DE8">
        <w:rPr>
          <w:rFonts w:ascii="Century Gothic" w:hAnsi="Century Gothic"/>
          <w:sz w:val="22"/>
          <w:szCs w:val="22"/>
          <w:u w:val="single"/>
        </w:rPr>
        <w:t xml:space="preserve">*Nombre maximal de jours épargnés : </w:t>
      </w:r>
    </w:p>
    <w:p w:rsidR="00743FED" w:rsidRPr="00DA2DE8" w:rsidRDefault="00743FED" w:rsidP="00743FED">
      <w:pPr>
        <w:pStyle w:val="Default"/>
        <w:jc w:val="both"/>
        <w:rPr>
          <w:rFonts w:ascii="Century Gothic" w:hAnsi="Century Gothic"/>
          <w:sz w:val="22"/>
          <w:szCs w:val="22"/>
        </w:rPr>
      </w:pPr>
      <w:r w:rsidRPr="00DA2DE8">
        <w:rPr>
          <w:rFonts w:ascii="Century Gothic" w:hAnsi="Century Gothic"/>
          <w:sz w:val="22"/>
          <w:szCs w:val="22"/>
        </w:rPr>
        <w:t xml:space="preserve">Le maintien des jours déjà épargnés sur le CET en vue d’une utilisation ultérieure sous forme des congés est automatique (dès lors que leur nombre ne dépasse pas 60) sans que les agents n’aient à en faire la demande. </w:t>
      </w:r>
    </w:p>
    <w:p w:rsidR="00743FED" w:rsidRPr="00DA2DE8" w:rsidRDefault="00743FED" w:rsidP="00743FED">
      <w:pPr>
        <w:pStyle w:val="Default"/>
        <w:jc w:val="both"/>
        <w:rPr>
          <w:rFonts w:ascii="Century Gothic" w:hAnsi="Century Gothic"/>
          <w:sz w:val="22"/>
          <w:szCs w:val="22"/>
        </w:rPr>
      </w:pPr>
      <w:r w:rsidRPr="00DA2DE8">
        <w:rPr>
          <w:rFonts w:ascii="Century Gothic" w:hAnsi="Century Gothic"/>
          <w:sz w:val="22"/>
          <w:szCs w:val="22"/>
        </w:rPr>
        <w:t xml:space="preserve">Le nombre maximum de jours maintenus sur le CET ne peut pas excéder 60 si l’agent décide de ne pas consommer ses jours dans l’immédiat : les jours non utilisés au-delà de 60 jours ne pouvant pas être maintenus sur le CET, sont définitivement perdus. </w:t>
      </w:r>
    </w:p>
    <w:p w:rsidR="00743FED" w:rsidRPr="00DA2DE8" w:rsidRDefault="00743FED" w:rsidP="00743FED">
      <w:pPr>
        <w:pStyle w:val="Default"/>
        <w:jc w:val="both"/>
        <w:rPr>
          <w:rFonts w:ascii="Century Gothic" w:hAnsi="Century Gothic"/>
          <w:sz w:val="16"/>
          <w:szCs w:val="16"/>
        </w:rPr>
      </w:pPr>
    </w:p>
    <w:p w:rsidR="00743FED" w:rsidRPr="00DA2DE8" w:rsidRDefault="00743FED" w:rsidP="00743FED">
      <w:pPr>
        <w:pStyle w:val="Default"/>
        <w:jc w:val="center"/>
        <w:rPr>
          <w:rFonts w:ascii="Century Gothic" w:hAnsi="Century Gothic"/>
          <w:color w:val="00B0F0"/>
          <w:sz w:val="22"/>
          <w:szCs w:val="22"/>
        </w:rPr>
      </w:pPr>
      <w:r w:rsidRPr="00DA2DE8">
        <w:rPr>
          <w:rFonts w:ascii="Century Gothic" w:hAnsi="Century Gothic"/>
          <w:color w:val="00B0F0"/>
          <w:sz w:val="22"/>
          <w:szCs w:val="22"/>
        </w:rPr>
        <w:t>7-2-Compensation financière:</w:t>
      </w:r>
    </w:p>
    <w:p w:rsidR="00743FED" w:rsidRPr="00555704" w:rsidRDefault="00743FED" w:rsidP="00743FED">
      <w:pPr>
        <w:pStyle w:val="Default"/>
        <w:jc w:val="both"/>
        <w:rPr>
          <w:rFonts w:ascii="Century Gothic" w:hAnsi="Century Gothic"/>
          <w:sz w:val="22"/>
          <w:szCs w:val="22"/>
        </w:rPr>
      </w:pPr>
      <w:r w:rsidRPr="00555704">
        <w:rPr>
          <w:rFonts w:ascii="Century Gothic" w:hAnsi="Century Gothic"/>
          <w:bCs/>
          <w:sz w:val="22"/>
          <w:szCs w:val="22"/>
        </w:rPr>
        <w:t>La compensation financière peut prendre deux formes</w:t>
      </w:r>
      <w:r w:rsidRPr="00555704">
        <w:rPr>
          <w:rFonts w:ascii="Century Gothic" w:hAnsi="Century Gothic"/>
          <w:b/>
          <w:bCs/>
          <w:sz w:val="22"/>
          <w:szCs w:val="22"/>
        </w:rPr>
        <w:t xml:space="preserve"> : </w:t>
      </w:r>
    </w:p>
    <w:p w:rsidR="00743FED" w:rsidRPr="00DA2DE8" w:rsidRDefault="00743FED" w:rsidP="00743FED">
      <w:pPr>
        <w:autoSpaceDE w:val="0"/>
        <w:autoSpaceDN w:val="0"/>
        <w:adjustRightInd w:val="0"/>
        <w:jc w:val="both"/>
        <w:rPr>
          <w:rFonts w:ascii="Century Gothic" w:hAnsi="Century Gothic"/>
          <w:color w:val="000000"/>
          <w:sz w:val="22"/>
          <w:szCs w:val="22"/>
        </w:rPr>
      </w:pPr>
    </w:p>
    <w:p w:rsidR="00743FED" w:rsidRPr="00DA2DE8" w:rsidRDefault="00743FED" w:rsidP="00ED2A9F">
      <w:pPr>
        <w:numPr>
          <w:ilvl w:val="0"/>
          <w:numId w:val="5"/>
        </w:numPr>
        <w:autoSpaceDE w:val="0"/>
        <w:autoSpaceDN w:val="0"/>
        <w:adjustRightInd w:val="0"/>
        <w:jc w:val="both"/>
        <w:rPr>
          <w:rFonts w:ascii="Century Gothic" w:hAnsi="Century Gothic"/>
          <w:color w:val="000000"/>
          <w:sz w:val="22"/>
          <w:szCs w:val="22"/>
        </w:rPr>
      </w:pPr>
      <w:r w:rsidRPr="00DA2DE8">
        <w:rPr>
          <w:rFonts w:ascii="Century Gothic" w:hAnsi="Century Gothic"/>
          <w:color w:val="000000"/>
          <w:sz w:val="22"/>
          <w:szCs w:val="22"/>
        </w:rPr>
        <w:t xml:space="preserve">Paiement forfaitaire des jours épargnés. </w:t>
      </w:r>
    </w:p>
    <w:p w:rsidR="00743FED" w:rsidRPr="00DA2DE8" w:rsidRDefault="00743FED" w:rsidP="00ED2A9F">
      <w:pPr>
        <w:numPr>
          <w:ilvl w:val="0"/>
          <w:numId w:val="5"/>
        </w:numPr>
        <w:autoSpaceDE w:val="0"/>
        <w:autoSpaceDN w:val="0"/>
        <w:adjustRightInd w:val="0"/>
        <w:jc w:val="both"/>
        <w:rPr>
          <w:rFonts w:ascii="Century Gothic" w:hAnsi="Century Gothic"/>
          <w:color w:val="000000"/>
          <w:sz w:val="22"/>
          <w:szCs w:val="22"/>
        </w:rPr>
      </w:pPr>
      <w:r w:rsidRPr="00DA2DE8">
        <w:rPr>
          <w:rFonts w:ascii="Century Gothic" w:hAnsi="Century Gothic"/>
          <w:color w:val="000000"/>
          <w:sz w:val="22"/>
          <w:szCs w:val="22"/>
        </w:rPr>
        <w:t xml:space="preserve">Conversion des jours épargnés en points de retraite additionnelle (RAFP). </w:t>
      </w:r>
    </w:p>
    <w:p w:rsidR="00743FED" w:rsidRPr="00DA2DE8" w:rsidRDefault="00743FED" w:rsidP="00743FED">
      <w:pPr>
        <w:pStyle w:val="Default"/>
        <w:jc w:val="both"/>
        <w:rPr>
          <w:rFonts w:ascii="Century Gothic" w:hAnsi="Century Gothic" w:cs="Webdings"/>
          <w:sz w:val="18"/>
          <w:szCs w:val="18"/>
        </w:rPr>
      </w:pPr>
    </w:p>
    <w:p w:rsidR="00743FED" w:rsidRDefault="00743FED" w:rsidP="00743FED">
      <w:pPr>
        <w:pStyle w:val="Default"/>
        <w:jc w:val="both"/>
        <w:rPr>
          <w:rFonts w:ascii="Century Gothic" w:hAnsi="Century Gothic"/>
          <w:sz w:val="22"/>
          <w:szCs w:val="22"/>
        </w:rPr>
      </w:pPr>
      <w:r w:rsidRPr="00DA2DE8">
        <w:rPr>
          <w:rFonts w:ascii="Century Gothic" w:hAnsi="Century Gothic"/>
          <w:sz w:val="22"/>
          <w:szCs w:val="22"/>
        </w:rPr>
        <w:t>Il appartient à l’agent d’exercer le droit d’option, dans les proportions qu’il souhaite, avant le 1</w:t>
      </w:r>
      <w:r w:rsidRPr="00DA2DE8">
        <w:rPr>
          <w:rFonts w:ascii="Century Gothic" w:hAnsi="Century Gothic"/>
          <w:sz w:val="14"/>
          <w:szCs w:val="14"/>
        </w:rPr>
        <w:t xml:space="preserve">er </w:t>
      </w:r>
      <w:r w:rsidRPr="00DA2DE8">
        <w:rPr>
          <w:rFonts w:ascii="Century Gothic" w:hAnsi="Century Gothic"/>
          <w:sz w:val="22"/>
          <w:szCs w:val="22"/>
        </w:rPr>
        <w:t>février de l’année n+1. Cette liberté d’option est cependant ouverte uniquement pour les jours épargnés au-delà des 20 premiers jours du CET</w:t>
      </w:r>
      <w:r>
        <w:rPr>
          <w:rFonts w:ascii="Century Gothic" w:hAnsi="Century Gothic"/>
          <w:sz w:val="22"/>
          <w:szCs w:val="22"/>
        </w:rPr>
        <w:t>.</w:t>
      </w:r>
      <w:r w:rsidRPr="00DA2DE8">
        <w:rPr>
          <w:rFonts w:ascii="Century Gothic" w:hAnsi="Century Gothic"/>
          <w:sz w:val="22"/>
          <w:szCs w:val="22"/>
        </w:rPr>
        <w:t xml:space="preserve"> </w:t>
      </w:r>
    </w:p>
    <w:p w:rsidR="00743FED" w:rsidRPr="00555704" w:rsidRDefault="00743FED" w:rsidP="00743FED">
      <w:pPr>
        <w:pStyle w:val="Default"/>
        <w:jc w:val="both"/>
        <w:rPr>
          <w:rFonts w:ascii="Century Gothic" w:hAnsi="Century Gothic"/>
          <w:sz w:val="16"/>
          <w:szCs w:val="16"/>
        </w:rPr>
      </w:pPr>
    </w:p>
    <w:p w:rsidR="00743FED" w:rsidRPr="00DA2DE8" w:rsidRDefault="00743FED" w:rsidP="00743FED">
      <w:pPr>
        <w:pStyle w:val="Default"/>
        <w:jc w:val="both"/>
        <w:rPr>
          <w:rFonts w:ascii="Century Gothic" w:hAnsi="Century Gothic"/>
          <w:sz w:val="22"/>
          <w:szCs w:val="22"/>
        </w:rPr>
      </w:pPr>
      <w:r w:rsidRPr="00DA2DE8">
        <w:rPr>
          <w:rFonts w:ascii="Century Gothic" w:hAnsi="Century Gothic"/>
          <w:b/>
          <w:bCs/>
          <w:sz w:val="22"/>
          <w:szCs w:val="22"/>
          <w:u w:val="single"/>
        </w:rPr>
        <w:t>Fonctionnaire relevant de la CNRACL</w:t>
      </w:r>
      <w:r w:rsidRPr="00DA2DE8">
        <w:rPr>
          <w:rFonts w:ascii="Century Gothic" w:hAnsi="Century Gothic"/>
          <w:b/>
          <w:bCs/>
          <w:sz w:val="22"/>
          <w:szCs w:val="22"/>
        </w:rPr>
        <w:t xml:space="preserve"> : </w:t>
      </w:r>
    </w:p>
    <w:p w:rsidR="00743FED" w:rsidRPr="00555704" w:rsidRDefault="00743FED" w:rsidP="00743FED">
      <w:pPr>
        <w:pStyle w:val="Default"/>
        <w:jc w:val="both"/>
        <w:rPr>
          <w:rFonts w:ascii="Century Gothic" w:hAnsi="Century Gothic"/>
          <w:sz w:val="22"/>
          <w:szCs w:val="22"/>
        </w:rPr>
      </w:pPr>
      <w:r w:rsidRPr="00555704">
        <w:rPr>
          <w:rFonts w:ascii="Century Gothic" w:hAnsi="Century Gothic"/>
          <w:sz w:val="22"/>
          <w:szCs w:val="22"/>
        </w:rPr>
        <w:t xml:space="preserve">Le fonctionnaire affilié au régime spécial CNRACL ne peut utiliser ses vingt premiers jours du compte épargne temps que sous forme de congés. </w:t>
      </w:r>
    </w:p>
    <w:p w:rsidR="00743FED" w:rsidRPr="00555704" w:rsidRDefault="00743FED" w:rsidP="00743FED">
      <w:pPr>
        <w:pStyle w:val="Default"/>
        <w:jc w:val="both"/>
        <w:rPr>
          <w:rFonts w:ascii="Century Gothic" w:hAnsi="Century Gothic"/>
          <w:sz w:val="22"/>
          <w:szCs w:val="22"/>
        </w:rPr>
      </w:pPr>
      <w:r w:rsidRPr="00555704">
        <w:rPr>
          <w:rFonts w:ascii="Century Gothic" w:hAnsi="Century Gothic"/>
          <w:sz w:val="22"/>
          <w:szCs w:val="22"/>
        </w:rPr>
        <w:t xml:space="preserve">Les jours épargnés excédant les vingt premiers jours donnent lieu à option, dans les proportions que le fonctionnaire souhaite, entre : </w:t>
      </w:r>
    </w:p>
    <w:p w:rsidR="00743FED" w:rsidRPr="00555704" w:rsidRDefault="00743FED" w:rsidP="00743FED">
      <w:pPr>
        <w:pStyle w:val="Default"/>
        <w:spacing w:after="14"/>
        <w:jc w:val="both"/>
        <w:rPr>
          <w:rFonts w:ascii="Century Gothic" w:hAnsi="Century Gothic" w:cs="Webdings"/>
          <w:sz w:val="22"/>
          <w:szCs w:val="22"/>
        </w:rPr>
      </w:pPr>
      <w:r w:rsidRPr="00555704">
        <w:rPr>
          <w:rFonts w:ascii="Century Gothic" w:hAnsi="Century Gothic" w:cs="Webdings"/>
          <w:sz w:val="22"/>
          <w:szCs w:val="22"/>
        </w:rPr>
        <w:t xml:space="preserve"> La prise en compte au sein du régime de retraite additionnelle de la fonction publique. </w:t>
      </w:r>
    </w:p>
    <w:p w:rsidR="00743FED" w:rsidRPr="00555704" w:rsidRDefault="00743FED" w:rsidP="00743FED">
      <w:pPr>
        <w:pStyle w:val="Default"/>
        <w:spacing w:after="14"/>
        <w:jc w:val="both"/>
        <w:rPr>
          <w:rFonts w:ascii="Century Gothic" w:hAnsi="Century Gothic" w:cs="Webdings"/>
          <w:sz w:val="22"/>
          <w:szCs w:val="22"/>
        </w:rPr>
      </w:pPr>
      <w:r w:rsidRPr="00555704">
        <w:rPr>
          <w:rFonts w:ascii="Century Gothic" w:hAnsi="Century Gothic" w:cs="Webdings"/>
          <w:sz w:val="22"/>
          <w:szCs w:val="22"/>
        </w:rPr>
        <w:t xml:space="preserve"> L’indemnisation forfaitaire des jours. </w:t>
      </w:r>
    </w:p>
    <w:p w:rsidR="00743FED" w:rsidRPr="00555704" w:rsidRDefault="00743FED" w:rsidP="00743FED">
      <w:pPr>
        <w:pStyle w:val="Default"/>
        <w:jc w:val="both"/>
        <w:rPr>
          <w:rFonts w:ascii="Century Gothic" w:hAnsi="Century Gothic" w:cs="Webdings"/>
          <w:sz w:val="22"/>
          <w:szCs w:val="22"/>
        </w:rPr>
      </w:pPr>
      <w:r w:rsidRPr="00555704">
        <w:rPr>
          <w:rFonts w:ascii="Century Gothic" w:hAnsi="Century Gothic" w:cs="Webdings"/>
          <w:sz w:val="22"/>
          <w:szCs w:val="22"/>
        </w:rPr>
        <w:t xml:space="preserve"> Le maintien des jours sur le compte épargne temps. </w:t>
      </w:r>
    </w:p>
    <w:p w:rsidR="00743FED" w:rsidRPr="00555704" w:rsidRDefault="00743FED" w:rsidP="00743FED">
      <w:pPr>
        <w:pStyle w:val="Default"/>
        <w:jc w:val="both"/>
        <w:rPr>
          <w:rFonts w:ascii="Century Gothic" w:hAnsi="Century Gothic" w:cs="Webdings"/>
          <w:sz w:val="16"/>
          <w:szCs w:val="16"/>
        </w:rPr>
      </w:pPr>
    </w:p>
    <w:p w:rsidR="00743FED" w:rsidRPr="00DA2DE8" w:rsidRDefault="00743FED" w:rsidP="00743FED">
      <w:pPr>
        <w:pStyle w:val="Default"/>
        <w:jc w:val="both"/>
        <w:rPr>
          <w:rFonts w:ascii="Century Gothic" w:hAnsi="Century Gothic"/>
          <w:sz w:val="22"/>
          <w:szCs w:val="22"/>
        </w:rPr>
      </w:pPr>
      <w:r w:rsidRPr="00DA2DE8">
        <w:rPr>
          <w:rFonts w:ascii="Century Gothic" w:hAnsi="Century Gothic"/>
          <w:sz w:val="22"/>
          <w:szCs w:val="22"/>
        </w:rPr>
        <w:t xml:space="preserve">Les jours devant faire l’objet d’une indemnisation ou de la prise en compte au sein du régime RAFP sont retranchés du compte épargne temps à la date d’exercice de l’option. </w:t>
      </w:r>
    </w:p>
    <w:p w:rsidR="00743FED" w:rsidRPr="00DA2DE8" w:rsidRDefault="00743FED" w:rsidP="00743FED">
      <w:pPr>
        <w:pStyle w:val="Default"/>
        <w:jc w:val="both"/>
        <w:rPr>
          <w:rFonts w:ascii="Century Gothic" w:hAnsi="Century Gothic"/>
          <w:sz w:val="22"/>
          <w:szCs w:val="22"/>
          <w:u w:val="single"/>
        </w:rPr>
      </w:pPr>
      <w:r w:rsidRPr="00DA2DE8">
        <w:rPr>
          <w:rFonts w:ascii="Century Gothic" w:hAnsi="Century Gothic"/>
          <w:b/>
          <w:bCs/>
          <w:sz w:val="22"/>
          <w:szCs w:val="22"/>
          <w:u w:val="single"/>
        </w:rPr>
        <w:t xml:space="preserve">Fonctionnaire relevant du régime général et agents non titulaires : </w:t>
      </w:r>
    </w:p>
    <w:p w:rsidR="00743FED" w:rsidRPr="00DA2DE8" w:rsidRDefault="00743FED" w:rsidP="00743FED">
      <w:pPr>
        <w:pStyle w:val="Default"/>
        <w:jc w:val="both"/>
        <w:rPr>
          <w:rFonts w:ascii="Century Gothic" w:hAnsi="Century Gothic"/>
          <w:sz w:val="22"/>
          <w:szCs w:val="22"/>
        </w:rPr>
      </w:pPr>
      <w:r w:rsidRPr="00DA2DE8">
        <w:rPr>
          <w:rFonts w:ascii="Century Gothic" w:hAnsi="Century Gothic"/>
          <w:sz w:val="22"/>
          <w:szCs w:val="22"/>
        </w:rPr>
        <w:t xml:space="preserve">Ces agents ne peuvent utiliser leurs vingt premiers jours du compte épargne temps que sous forme de congés. </w:t>
      </w:r>
    </w:p>
    <w:p w:rsidR="00743FED" w:rsidRPr="00DA2DE8" w:rsidRDefault="00743FED" w:rsidP="00743FED">
      <w:pPr>
        <w:pStyle w:val="Default"/>
        <w:jc w:val="both"/>
        <w:rPr>
          <w:rFonts w:ascii="Century Gothic" w:hAnsi="Century Gothic"/>
          <w:sz w:val="22"/>
          <w:szCs w:val="22"/>
        </w:rPr>
      </w:pPr>
      <w:r w:rsidRPr="00DA2DE8">
        <w:rPr>
          <w:rFonts w:ascii="Century Gothic" w:hAnsi="Century Gothic"/>
          <w:sz w:val="22"/>
          <w:szCs w:val="22"/>
        </w:rPr>
        <w:t xml:space="preserve">Les jours épargnés excédant les vingt premiers jours donnent lieu à option dans les proportions que l’agent souhaite, entre : </w:t>
      </w:r>
    </w:p>
    <w:p w:rsidR="00743FED" w:rsidRPr="00555704" w:rsidRDefault="00743FED" w:rsidP="00743FED">
      <w:pPr>
        <w:pStyle w:val="Default"/>
        <w:spacing w:after="17"/>
        <w:jc w:val="both"/>
        <w:rPr>
          <w:rFonts w:ascii="Century Gothic" w:hAnsi="Century Gothic" w:cs="Webdings"/>
          <w:sz w:val="22"/>
          <w:szCs w:val="22"/>
        </w:rPr>
      </w:pPr>
      <w:r w:rsidRPr="00555704">
        <w:rPr>
          <w:rFonts w:ascii="Century Gothic" w:hAnsi="Century Gothic" w:cs="Webdings"/>
          <w:sz w:val="22"/>
          <w:szCs w:val="22"/>
        </w:rPr>
        <w:t xml:space="preserve"> L’indemnisation des jours. </w:t>
      </w:r>
    </w:p>
    <w:p w:rsidR="00743FED" w:rsidRDefault="00743FED" w:rsidP="00743FED">
      <w:pPr>
        <w:pStyle w:val="Default"/>
        <w:jc w:val="both"/>
        <w:rPr>
          <w:rFonts w:ascii="Century Gothic" w:hAnsi="Century Gothic"/>
          <w:sz w:val="22"/>
          <w:szCs w:val="22"/>
        </w:rPr>
      </w:pPr>
      <w:r w:rsidRPr="00555704">
        <w:rPr>
          <w:rFonts w:ascii="Century Gothic" w:hAnsi="Century Gothic" w:cs="Webdings"/>
          <w:sz w:val="22"/>
          <w:szCs w:val="22"/>
        </w:rPr>
        <w:t xml:space="preserve"> Le maintien des jours sur le compte épargne temps. </w:t>
      </w:r>
      <w:r w:rsidRPr="00555704">
        <w:rPr>
          <w:rFonts w:ascii="Century Gothic" w:hAnsi="Century Gothic"/>
          <w:sz w:val="22"/>
          <w:szCs w:val="22"/>
        </w:rPr>
        <w:t>Les jours devant faire l’objet d’une indemnisation sont retranchés du compte épargne temps à la date d’exercice de</w:t>
      </w:r>
      <w:r w:rsidRPr="00DA2DE8">
        <w:rPr>
          <w:rFonts w:ascii="Century Gothic" w:hAnsi="Century Gothic"/>
          <w:sz w:val="22"/>
          <w:szCs w:val="22"/>
        </w:rPr>
        <w:t xml:space="preserve"> l’option.</w:t>
      </w:r>
    </w:p>
    <w:p w:rsidR="00743FED" w:rsidRPr="00DA2DE8" w:rsidRDefault="00743FED" w:rsidP="00743FED">
      <w:pPr>
        <w:pStyle w:val="Default"/>
        <w:jc w:val="center"/>
        <w:rPr>
          <w:rFonts w:ascii="Century Gothic" w:hAnsi="Century Gothic"/>
          <w:color w:val="00B0F0"/>
          <w:sz w:val="22"/>
          <w:szCs w:val="22"/>
        </w:rPr>
      </w:pPr>
      <w:r w:rsidRPr="00DA2DE8">
        <w:rPr>
          <w:rFonts w:ascii="Century Gothic" w:hAnsi="Century Gothic"/>
          <w:bCs/>
          <w:color w:val="00B0F0"/>
          <w:sz w:val="22"/>
          <w:szCs w:val="22"/>
        </w:rPr>
        <w:t>7-2-1-Montant de l’indemnisation forfaitaire :</w:t>
      </w:r>
    </w:p>
    <w:p w:rsidR="00743FED" w:rsidRPr="00555704" w:rsidRDefault="00743FED" w:rsidP="00743FED">
      <w:pPr>
        <w:pStyle w:val="Default"/>
        <w:jc w:val="both"/>
        <w:rPr>
          <w:rFonts w:ascii="Century Gothic" w:hAnsi="Century Gothic"/>
          <w:color w:val="auto"/>
          <w:sz w:val="22"/>
          <w:szCs w:val="22"/>
        </w:rPr>
      </w:pPr>
      <w:r w:rsidRPr="00555704">
        <w:rPr>
          <w:rFonts w:ascii="Century Gothic" w:hAnsi="Century Gothic"/>
          <w:color w:val="auto"/>
          <w:sz w:val="22"/>
          <w:szCs w:val="22"/>
        </w:rPr>
        <w:t xml:space="preserve">Il est fixé en fonction de la catégorie hiérarchique à laquelle appartient l’agent et est identique à celui des fonctionnaires de la Fonction publique de l’Etat: </w:t>
      </w:r>
    </w:p>
    <w:p w:rsidR="00743FED" w:rsidRPr="00555704" w:rsidRDefault="00743FED" w:rsidP="00743FED">
      <w:pPr>
        <w:pStyle w:val="Default"/>
        <w:spacing w:after="14"/>
        <w:jc w:val="both"/>
        <w:rPr>
          <w:rFonts w:ascii="Century Gothic" w:hAnsi="Century Gothic" w:cs="Webdings"/>
          <w:color w:val="auto"/>
          <w:sz w:val="22"/>
          <w:szCs w:val="22"/>
        </w:rPr>
      </w:pPr>
      <w:r w:rsidRPr="00555704">
        <w:rPr>
          <w:rFonts w:ascii="Century Gothic" w:hAnsi="Century Gothic" w:cs="Webdings"/>
          <w:color w:val="auto"/>
          <w:sz w:val="22"/>
          <w:szCs w:val="22"/>
        </w:rPr>
        <w:t xml:space="preserve"> Catégorie A : 125 euros par jour. </w:t>
      </w:r>
    </w:p>
    <w:p w:rsidR="00743FED" w:rsidRPr="00555704" w:rsidRDefault="00743FED" w:rsidP="00743FED">
      <w:pPr>
        <w:pStyle w:val="Default"/>
        <w:spacing w:after="14"/>
        <w:jc w:val="both"/>
        <w:rPr>
          <w:rFonts w:ascii="Century Gothic" w:hAnsi="Century Gothic" w:cs="Webdings"/>
          <w:color w:val="auto"/>
          <w:sz w:val="22"/>
          <w:szCs w:val="22"/>
        </w:rPr>
      </w:pPr>
      <w:r w:rsidRPr="00555704">
        <w:rPr>
          <w:rFonts w:ascii="Century Gothic" w:hAnsi="Century Gothic" w:cs="Webdings"/>
          <w:color w:val="auto"/>
          <w:sz w:val="22"/>
          <w:szCs w:val="22"/>
        </w:rPr>
        <w:t xml:space="preserve"> Catégorie B : 80 euros par jour. </w:t>
      </w:r>
    </w:p>
    <w:p w:rsidR="00743FED" w:rsidRPr="00555704" w:rsidRDefault="00743FED" w:rsidP="00743FED">
      <w:pPr>
        <w:pStyle w:val="Default"/>
        <w:jc w:val="both"/>
        <w:rPr>
          <w:rFonts w:ascii="Century Gothic" w:hAnsi="Century Gothic" w:cs="Webdings"/>
          <w:color w:val="auto"/>
          <w:sz w:val="22"/>
          <w:szCs w:val="22"/>
        </w:rPr>
      </w:pPr>
      <w:r w:rsidRPr="00555704">
        <w:rPr>
          <w:rFonts w:ascii="Century Gothic" w:hAnsi="Century Gothic" w:cs="Webdings"/>
          <w:color w:val="auto"/>
          <w:sz w:val="22"/>
          <w:szCs w:val="22"/>
        </w:rPr>
        <w:t xml:space="preserve"> Catégorie C : 65 euros par jour. </w:t>
      </w:r>
    </w:p>
    <w:p w:rsidR="00743FED" w:rsidRPr="00555704" w:rsidRDefault="00743FED" w:rsidP="00743FED">
      <w:pPr>
        <w:pStyle w:val="Default"/>
        <w:jc w:val="both"/>
        <w:rPr>
          <w:rFonts w:ascii="Century Gothic" w:hAnsi="Century Gothic" w:cs="Webdings"/>
          <w:color w:val="auto"/>
          <w:sz w:val="16"/>
          <w:szCs w:val="16"/>
        </w:rPr>
      </w:pP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color w:val="auto"/>
          <w:sz w:val="22"/>
          <w:szCs w:val="22"/>
        </w:rPr>
        <w:t xml:space="preserve">Il s’agit de montants bruts desquels il faut retrancher la cotisation sociale généralisée (CSG) et la contribution au remboursement de la dette sociale (CRDS). </w:t>
      </w:r>
    </w:p>
    <w:p w:rsidR="00743FED" w:rsidRDefault="00743FED" w:rsidP="00743FED">
      <w:pPr>
        <w:pStyle w:val="Default"/>
        <w:jc w:val="both"/>
        <w:rPr>
          <w:rFonts w:ascii="Century Gothic" w:hAnsi="Century Gothic"/>
          <w:b/>
          <w:bCs/>
          <w:color w:val="auto"/>
          <w:sz w:val="22"/>
          <w:szCs w:val="22"/>
        </w:rPr>
      </w:pPr>
      <w:r w:rsidRPr="00DA2DE8">
        <w:rPr>
          <w:rFonts w:ascii="Century Gothic" w:hAnsi="Century Gothic"/>
          <w:color w:val="auto"/>
          <w:sz w:val="22"/>
          <w:szCs w:val="22"/>
        </w:rPr>
        <w:t xml:space="preserve">L’indemnité versée au titre de la monétisation du CET est </w:t>
      </w:r>
      <w:r w:rsidRPr="00DA2DE8">
        <w:rPr>
          <w:rFonts w:ascii="Century Gothic" w:hAnsi="Century Gothic"/>
          <w:b/>
          <w:bCs/>
          <w:color w:val="auto"/>
          <w:sz w:val="22"/>
          <w:szCs w:val="22"/>
        </w:rPr>
        <w:t xml:space="preserve">imposable. </w:t>
      </w:r>
    </w:p>
    <w:p w:rsidR="00743FED" w:rsidRPr="00555704" w:rsidRDefault="00743FED" w:rsidP="00743FED">
      <w:pPr>
        <w:pStyle w:val="Default"/>
        <w:jc w:val="both"/>
        <w:rPr>
          <w:rFonts w:ascii="Century Gothic" w:hAnsi="Century Gothic"/>
          <w:color w:val="auto"/>
          <w:sz w:val="16"/>
          <w:szCs w:val="16"/>
        </w:rPr>
      </w:pPr>
    </w:p>
    <w:p w:rsidR="00743FED" w:rsidRPr="00DA2DE8" w:rsidRDefault="00743FED" w:rsidP="00743FED">
      <w:pPr>
        <w:pStyle w:val="Default"/>
        <w:jc w:val="center"/>
        <w:rPr>
          <w:rFonts w:ascii="Century Gothic" w:hAnsi="Century Gothic"/>
          <w:color w:val="00B0F0"/>
          <w:sz w:val="22"/>
          <w:szCs w:val="22"/>
        </w:rPr>
      </w:pPr>
      <w:r w:rsidRPr="00DA2DE8">
        <w:rPr>
          <w:rFonts w:ascii="Century Gothic" w:hAnsi="Century Gothic"/>
          <w:bCs/>
          <w:color w:val="00B0F0"/>
          <w:sz w:val="22"/>
          <w:szCs w:val="22"/>
        </w:rPr>
        <w:t>7-2-2-Prise en compte au sein du RAFP :</w:t>
      </w:r>
    </w:p>
    <w:p w:rsidR="00743FED" w:rsidRPr="00555704" w:rsidRDefault="00743FED" w:rsidP="00743FED">
      <w:pPr>
        <w:pStyle w:val="Default"/>
        <w:jc w:val="both"/>
        <w:rPr>
          <w:rFonts w:ascii="Century Gothic" w:hAnsi="Century Gothic"/>
          <w:color w:val="auto"/>
          <w:sz w:val="22"/>
          <w:szCs w:val="22"/>
        </w:rPr>
      </w:pPr>
      <w:r w:rsidRPr="00555704">
        <w:rPr>
          <w:rFonts w:ascii="Century Gothic" w:hAnsi="Century Gothic"/>
          <w:bCs/>
          <w:color w:val="auto"/>
          <w:sz w:val="22"/>
          <w:szCs w:val="22"/>
        </w:rPr>
        <w:t xml:space="preserve">Seuls les fonctionnaires relevant de la CNRACL sont concernés. </w:t>
      </w:r>
    </w:p>
    <w:p w:rsidR="00743FED" w:rsidRDefault="00743FED" w:rsidP="00743FED">
      <w:pPr>
        <w:pStyle w:val="Default"/>
        <w:jc w:val="both"/>
        <w:rPr>
          <w:rFonts w:ascii="Century Gothic" w:hAnsi="Century Gothic"/>
          <w:color w:val="auto"/>
          <w:sz w:val="22"/>
          <w:szCs w:val="22"/>
        </w:rPr>
      </w:pPr>
      <w:r w:rsidRPr="00DA2DE8">
        <w:rPr>
          <w:rFonts w:ascii="Century Gothic" w:hAnsi="Century Gothic"/>
          <w:color w:val="auto"/>
          <w:sz w:val="22"/>
          <w:szCs w:val="22"/>
        </w:rPr>
        <w:t xml:space="preserve">Les jours épargnés donnent lieu au versement d’indemnités sur la base desquelles le fonctionnaire cotise au régime de retraite additionnelle de la fonction publique. </w:t>
      </w:r>
    </w:p>
    <w:p w:rsidR="00743FED" w:rsidRPr="00555704" w:rsidRDefault="00743FED" w:rsidP="00743FED">
      <w:pPr>
        <w:pStyle w:val="Default"/>
        <w:jc w:val="both"/>
        <w:rPr>
          <w:rFonts w:ascii="Century Gothic" w:hAnsi="Century Gothic"/>
          <w:color w:val="auto"/>
          <w:sz w:val="16"/>
          <w:szCs w:val="16"/>
        </w:rPr>
      </w:pPr>
    </w:p>
    <w:p w:rsidR="00743FED" w:rsidRPr="00DA2DE8" w:rsidRDefault="00743FED" w:rsidP="00743FED">
      <w:pPr>
        <w:pStyle w:val="Default"/>
        <w:rPr>
          <w:rFonts w:ascii="Century Gothic" w:hAnsi="Century Gothic"/>
          <w:color w:val="00B0F0"/>
          <w:sz w:val="22"/>
          <w:szCs w:val="22"/>
        </w:rPr>
      </w:pPr>
      <w:r w:rsidRPr="00DA2DE8">
        <w:rPr>
          <w:rFonts w:ascii="Century Gothic" w:hAnsi="Century Gothic"/>
          <w:bCs/>
          <w:color w:val="00B0F0"/>
          <w:sz w:val="22"/>
          <w:szCs w:val="22"/>
        </w:rPr>
        <w:t>ARTICLE 8  CHANGEMENT D’EMPLOYEUR :</w:t>
      </w:r>
    </w:p>
    <w:p w:rsidR="00743FED" w:rsidRPr="00555704" w:rsidRDefault="00743FED" w:rsidP="00743FED">
      <w:pPr>
        <w:pStyle w:val="Default"/>
        <w:jc w:val="both"/>
        <w:rPr>
          <w:rFonts w:ascii="Century Gothic" w:hAnsi="Century Gothic"/>
          <w:color w:val="auto"/>
          <w:sz w:val="22"/>
          <w:szCs w:val="22"/>
        </w:rPr>
      </w:pPr>
      <w:r w:rsidRPr="00555704">
        <w:rPr>
          <w:rFonts w:ascii="Century Gothic" w:hAnsi="Century Gothic"/>
          <w:bCs/>
          <w:color w:val="auto"/>
          <w:sz w:val="22"/>
          <w:szCs w:val="22"/>
        </w:rPr>
        <w:t xml:space="preserve">Le fonctionnaire conserve ses droits à congés acquis au titre du CET en cas de :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color w:val="auto"/>
          <w:sz w:val="22"/>
          <w:szCs w:val="22"/>
        </w:rPr>
        <w:t xml:space="preserve">*Détachement auprès d’une collectivité territoriale ou d’un établissement public relevant du champ d’application de la loi du 26 janvier 1984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color w:val="auto"/>
          <w:sz w:val="22"/>
          <w:szCs w:val="22"/>
        </w:rPr>
        <w:t xml:space="preserve">*Détachement dans une autre fonction publique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color w:val="auto"/>
          <w:sz w:val="22"/>
          <w:szCs w:val="22"/>
        </w:rPr>
        <w:t xml:space="preserve">*Disponibilité </w:t>
      </w:r>
    </w:p>
    <w:p w:rsidR="00743FED" w:rsidRPr="00DA2DE8" w:rsidRDefault="00743FED" w:rsidP="00743FED">
      <w:pPr>
        <w:pStyle w:val="Default"/>
        <w:jc w:val="both"/>
        <w:rPr>
          <w:rFonts w:ascii="Century Gothic" w:hAnsi="Century Gothic"/>
          <w:color w:val="auto"/>
          <w:sz w:val="22"/>
          <w:szCs w:val="22"/>
        </w:rPr>
      </w:pPr>
      <w:r w:rsidRPr="00DA2DE8">
        <w:rPr>
          <w:rFonts w:ascii="Century Gothic" w:hAnsi="Century Gothic"/>
          <w:color w:val="auto"/>
          <w:sz w:val="22"/>
          <w:szCs w:val="22"/>
        </w:rPr>
        <w:t xml:space="preserve">*Congé parental </w:t>
      </w:r>
    </w:p>
    <w:p w:rsidR="008D6CEE" w:rsidRDefault="008D6CEE" w:rsidP="008D6CEE">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8D6CEE" w:rsidRDefault="008D6CEE" w:rsidP="008D6CEE">
      <w:pPr>
        <w:rPr>
          <w:rFonts w:ascii="Century Gothic" w:hAnsi="Century Gothic"/>
          <w:b/>
          <w:color w:val="00B0F0"/>
          <w:sz w:val="16"/>
          <w:szCs w:val="16"/>
        </w:rPr>
      </w:pPr>
    </w:p>
    <w:p w:rsidR="008D6CEE" w:rsidRPr="00E6237B" w:rsidRDefault="008D6CEE" w:rsidP="008D6CEE">
      <w:pPr>
        <w:jc w:val="both"/>
        <w:rPr>
          <w:rFonts w:ascii="Century Gothic" w:hAnsi="Century Gothic" w:cs="Tahoma"/>
          <w:sz w:val="24"/>
        </w:rPr>
      </w:pPr>
    </w:p>
    <w:p w:rsidR="008D6CEE" w:rsidRDefault="008D6CEE" w:rsidP="008D6CEE">
      <w:pPr>
        <w:pBdr>
          <w:top w:val="single" w:sz="4" w:space="1" w:color="auto"/>
          <w:left w:val="single" w:sz="4" w:space="4" w:color="auto"/>
          <w:bottom w:val="single" w:sz="4" w:space="1" w:color="auto"/>
          <w:right w:val="single" w:sz="4" w:space="4" w:color="auto"/>
        </w:pBdr>
        <w:shd w:val="clear" w:color="auto" w:fill="FFFF00"/>
        <w:jc w:val="center"/>
        <w:rPr>
          <w:rFonts w:ascii="Century Gothic" w:hAnsi="Century Gothic" w:cs="Tahoma"/>
          <w:b/>
          <w:sz w:val="24"/>
        </w:rPr>
      </w:pPr>
      <w:r>
        <w:rPr>
          <w:rFonts w:ascii="Century Gothic" w:hAnsi="Century Gothic" w:cs="Tahoma"/>
          <w:b/>
          <w:sz w:val="24"/>
        </w:rPr>
        <w:t>COMMANDE GROUPEE POUR L’ELAGAGE</w:t>
      </w:r>
      <w:r w:rsidRPr="00F534B7">
        <w:rPr>
          <w:rFonts w:ascii="Century Gothic" w:hAnsi="Century Gothic" w:cs="Tahoma"/>
          <w:b/>
          <w:sz w:val="24"/>
        </w:rPr>
        <w:t xml:space="preserve"> </w:t>
      </w:r>
      <w:r>
        <w:rPr>
          <w:rFonts w:ascii="Century Gothic" w:hAnsi="Century Gothic" w:cs="Tahoma"/>
          <w:b/>
          <w:sz w:val="24"/>
        </w:rPr>
        <w:t>ET</w:t>
      </w:r>
      <w:r w:rsidRPr="00F534B7">
        <w:rPr>
          <w:rFonts w:ascii="Century Gothic" w:hAnsi="Century Gothic" w:cs="Tahoma"/>
          <w:b/>
          <w:sz w:val="24"/>
        </w:rPr>
        <w:t xml:space="preserve"> </w:t>
      </w:r>
      <w:r>
        <w:rPr>
          <w:rFonts w:ascii="Century Gothic" w:hAnsi="Century Gothic" w:cs="Tahoma"/>
          <w:b/>
          <w:sz w:val="24"/>
        </w:rPr>
        <w:t>LE BROYAGE</w:t>
      </w:r>
    </w:p>
    <w:p w:rsidR="008D6CEE" w:rsidRDefault="008D6CEE" w:rsidP="008D6CEE">
      <w:pPr>
        <w:jc w:val="both"/>
        <w:rPr>
          <w:rFonts w:ascii="Century Gothic" w:hAnsi="Century Gothic" w:cs="Tahoma"/>
          <w:sz w:val="24"/>
        </w:rPr>
      </w:pPr>
      <w:r w:rsidRPr="00F534B7">
        <w:rPr>
          <w:rFonts w:ascii="Century Gothic" w:hAnsi="Century Gothic" w:cs="Tahoma"/>
          <w:sz w:val="24"/>
        </w:rPr>
        <w:t xml:space="preserve">Le Conseil Municipal AUTORISE Monsieur le Maire à adhérer à la commande Groupée avec STM </w:t>
      </w:r>
      <w:r>
        <w:rPr>
          <w:rFonts w:ascii="Century Gothic" w:hAnsi="Century Gothic" w:cs="Tahoma"/>
          <w:sz w:val="24"/>
        </w:rPr>
        <w:t xml:space="preserve">pour l’élagage et le broyage. </w:t>
      </w:r>
    </w:p>
    <w:p w:rsidR="008D6CEE" w:rsidRDefault="008D6CEE" w:rsidP="008D6CEE">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8D6CEE" w:rsidRDefault="008D6CEE" w:rsidP="008D6CEE">
      <w:pPr>
        <w:rPr>
          <w:rFonts w:ascii="Century Gothic" w:hAnsi="Century Gothic"/>
          <w:b/>
          <w:color w:val="00B0F0"/>
          <w:sz w:val="16"/>
          <w:szCs w:val="16"/>
        </w:rPr>
      </w:pPr>
    </w:p>
    <w:p w:rsidR="008D6CEE" w:rsidRPr="008D6CEE" w:rsidRDefault="008D6CEE" w:rsidP="008D6CEE">
      <w:pPr>
        <w:pBdr>
          <w:top w:val="single" w:sz="4" w:space="0" w:color="auto"/>
          <w:left w:val="single" w:sz="4" w:space="4" w:color="auto"/>
          <w:bottom w:val="single" w:sz="4" w:space="1" w:color="auto"/>
          <w:right w:val="single" w:sz="4" w:space="4" w:color="auto"/>
        </w:pBdr>
        <w:shd w:val="clear" w:color="auto" w:fill="FFFF00"/>
        <w:jc w:val="center"/>
        <w:rPr>
          <w:rFonts w:ascii="Century Gothic" w:hAnsi="Century Gothic"/>
          <w:b/>
          <w:color w:val="000000"/>
          <w:sz w:val="22"/>
          <w:szCs w:val="22"/>
        </w:rPr>
      </w:pPr>
      <w:r w:rsidRPr="008D6CEE">
        <w:rPr>
          <w:rFonts w:ascii="Century Gothic" w:hAnsi="Century Gothic" w:cs="Tahoma"/>
          <w:sz w:val="22"/>
          <w:szCs w:val="22"/>
        </w:rPr>
        <w:t xml:space="preserve">     </w:t>
      </w:r>
      <w:r w:rsidRPr="008D6CEE">
        <w:rPr>
          <w:rFonts w:ascii="Century Gothic" w:hAnsi="Century Gothic"/>
          <w:b/>
          <w:color w:val="000000"/>
          <w:sz w:val="22"/>
          <w:szCs w:val="22"/>
        </w:rPr>
        <w:t>Modification de la durée du temps de travail de la secrétaire</w:t>
      </w:r>
      <w:r>
        <w:rPr>
          <w:rFonts w:ascii="Century Gothic" w:hAnsi="Century Gothic"/>
          <w:b/>
          <w:color w:val="000000"/>
          <w:sz w:val="22"/>
          <w:szCs w:val="22"/>
        </w:rPr>
        <w:t xml:space="preserve"> </w:t>
      </w:r>
    </w:p>
    <w:p w:rsidR="008D6CEE" w:rsidRDefault="008D6CEE" w:rsidP="008D6CEE">
      <w:pPr>
        <w:jc w:val="both"/>
        <w:rPr>
          <w:rFonts w:ascii="Century Gothic" w:hAnsi="Century Gothic"/>
          <w:sz w:val="22"/>
          <w:szCs w:val="22"/>
        </w:rPr>
      </w:pPr>
      <w:r>
        <w:rPr>
          <w:rFonts w:ascii="Century Gothic" w:hAnsi="Century Gothic"/>
          <w:sz w:val="22"/>
          <w:szCs w:val="22"/>
        </w:rPr>
        <w:t>Annule et remplace la délibération 50-2017</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b/>
          <w:sz w:val="22"/>
          <w:szCs w:val="22"/>
        </w:rPr>
        <w:t>Vu</w:t>
      </w:r>
      <w:r w:rsidRPr="008D6CEE">
        <w:rPr>
          <w:rFonts w:ascii="Century Gothic" w:hAnsi="Century Gothic"/>
          <w:sz w:val="22"/>
          <w:szCs w:val="22"/>
        </w:rPr>
        <w:t xml:space="preserve"> la loi n°83-634 du 13.07.1983 modifiée par la loi 87-529 du 13 juillet 1987 portant droits et obligations des fonctionnaires,</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b/>
          <w:sz w:val="22"/>
          <w:szCs w:val="22"/>
        </w:rPr>
        <w:t>Vu</w:t>
      </w:r>
      <w:r w:rsidRPr="008D6CEE">
        <w:rPr>
          <w:rFonts w:ascii="Century Gothic" w:hAnsi="Century Gothic"/>
          <w:sz w:val="22"/>
          <w:szCs w:val="22"/>
        </w:rPr>
        <w:t xml:space="preserve"> la loi n°84-53 du 26 janvier 1984 modifié portant dispositions statutaires relatives à la fonction publique territorial,</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b/>
          <w:sz w:val="22"/>
          <w:szCs w:val="22"/>
        </w:rPr>
        <w:t>Vu</w:t>
      </w:r>
      <w:r w:rsidRPr="008D6CEE">
        <w:rPr>
          <w:rFonts w:ascii="Century Gothic" w:hAnsi="Century Gothic"/>
          <w:sz w:val="22"/>
          <w:szCs w:val="22"/>
        </w:rPr>
        <w:t xml:space="preserve"> la loi n°2007-148 du 2 février 2007 sur la modernisation de la fonction publique territoriale,</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b/>
          <w:sz w:val="22"/>
          <w:szCs w:val="22"/>
        </w:rPr>
        <w:t>Vu</w:t>
      </w:r>
      <w:r w:rsidRPr="008D6CEE">
        <w:rPr>
          <w:rFonts w:ascii="Century Gothic" w:hAnsi="Century Gothic"/>
          <w:sz w:val="22"/>
          <w:szCs w:val="22"/>
        </w:rPr>
        <w:t xml:space="preserve"> le décret n°91-298 du 20 mars 1991 portant dispositions statutaires applicables aux fonctionnaires territoriaux nommés dans des emplois permanents à temps non complet,</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b/>
          <w:sz w:val="22"/>
          <w:szCs w:val="22"/>
        </w:rPr>
        <w:t>Considérant</w:t>
      </w:r>
      <w:r w:rsidRPr="008D6CEE">
        <w:rPr>
          <w:rFonts w:ascii="Century Gothic" w:hAnsi="Century Gothic"/>
          <w:sz w:val="22"/>
          <w:szCs w:val="22"/>
        </w:rPr>
        <w:t xml:space="preserve"> qu’un agent du cadre d’emploi des Secrétaires de Mairie a accepté l’augmentation de son temps de travail en adéquation avec un besoin de service, afin de satisfaire une qualité de service public en développement et d’améliorer la situation personnelle de l’intéressé,</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b/>
          <w:sz w:val="22"/>
          <w:szCs w:val="22"/>
        </w:rPr>
        <w:t>Considéran</w:t>
      </w:r>
      <w:r w:rsidRPr="008D6CEE">
        <w:rPr>
          <w:rFonts w:ascii="Century Gothic" w:hAnsi="Century Gothic"/>
          <w:sz w:val="22"/>
          <w:szCs w:val="22"/>
        </w:rPr>
        <w:t>t la proposition faite à cet agent, en vue d’augmenter son temps de travail hebdomadaire de 30.50/35</w:t>
      </w:r>
      <w:r w:rsidRPr="008D6CEE">
        <w:rPr>
          <w:rFonts w:ascii="Century Gothic" w:hAnsi="Century Gothic"/>
          <w:sz w:val="22"/>
          <w:szCs w:val="22"/>
          <w:vertAlign w:val="superscript"/>
        </w:rPr>
        <w:t>ème</w:t>
      </w:r>
      <w:r w:rsidRPr="008D6CEE">
        <w:rPr>
          <w:rFonts w:ascii="Century Gothic" w:hAnsi="Century Gothic"/>
          <w:sz w:val="22"/>
          <w:szCs w:val="22"/>
        </w:rPr>
        <w:t xml:space="preserve"> à 35/35</w:t>
      </w:r>
      <w:r w:rsidRPr="008D6CEE">
        <w:rPr>
          <w:rFonts w:ascii="Century Gothic" w:hAnsi="Century Gothic"/>
          <w:sz w:val="22"/>
          <w:szCs w:val="22"/>
          <w:vertAlign w:val="superscript"/>
        </w:rPr>
        <w:t>ème</w:t>
      </w:r>
      <w:r w:rsidRPr="008D6CEE">
        <w:rPr>
          <w:rFonts w:ascii="Century Gothic" w:hAnsi="Century Gothic"/>
          <w:sz w:val="22"/>
          <w:szCs w:val="22"/>
        </w:rPr>
        <w:t xml:space="preserve"> à compter du 1</w:t>
      </w:r>
      <w:r w:rsidRPr="008D6CEE">
        <w:rPr>
          <w:rFonts w:ascii="Century Gothic" w:hAnsi="Century Gothic"/>
          <w:sz w:val="22"/>
          <w:szCs w:val="22"/>
          <w:vertAlign w:val="superscript"/>
        </w:rPr>
        <w:t xml:space="preserve">er </w:t>
      </w:r>
      <w:r w:rsidRPr="008D6CEE">
        <w:rPr>
          <w:rFonts w:ascii="Century Gothic" w:hAnsi="Century Gothic"/>
          <w:sz w:val="22"/>
          <w:szCs w:val="22"/>
        </w:rPr>
        <w:t>mars 2018,</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b/>
          <w:sz w:val="22"/>
          <w:szCs w:val="22"/>
        </w:rPr>
        <w:t>Considérant</w:t>
      </w:r>
      <w:r w:rsidRPr="008D6CEE">
        <w:rPr>
          <w:rFonts w:ascii="Century Gothic" w:hAnsi="Century Gothic"/>
          <w:sz w:val="22"/>
          <w:szCs w:val="22"/>
        </w:rPr>
        <w:t xml:space="preserve"> l’acceptation de ce dernier,</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sz w:val="22"/>
          <w:szCs w:val="22"/>
        </w:rPr>
        <w:t>Le tableau des effectifs sera modifié en conséquence à compter du 1</w:t>
      </w:r>
      <w:r w:rsidRPr="008D6CEE">
        <w:rPr>
          <w:rFonts w:ascii="Century Gothic" w:hAnsi="Century Gothic"/>
          <w:sz w:val="22"/>
          <w:szCs w:val="22"/>
          <w:vertAlign w:val="superscript"/>
        </w:rPr>
        <w:t>er</w:t>
      </w:r>
      <w:r w:rsidRPr="008D6CEE">
        <w:rPr>
          <w:rFonts w:ascii="Century Gothic" w:hAnsi="Century Gothic"/>
          <w:sz w:val="22"/>
          <w:szCs w:val="22"/>
        </w:rPr>
        <w:t xml:space="preserve"> mars 2018.</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sz w:val="22"/>
          <w:szCs w:val="22"/>
        </w:rPr>
        <w:t xml:space="preserve">Après en avoir délibéré, le </w:t>
      </w:r>
      <w:r w:rsidRPr="008D6CEE">
        <w:rPr>
          <w:rFonts w:ascii="Century Gothic" w:hAnsi="Century Gothic"/>
          <w:b/>
          <w:sz w:val="22"/>
          <w:szCs w:val="22"/>
        </w:rPr>
        <w:t>Conseil Municipal</w:t>
      </w:r>
      <w:r w:rsidRPr="008D6CEE">
        <w:rPr>
          <w:rFonts w:ascii="Century Gothic" w:hAnsi="Century Gothic"/>
          <w:sz w:val="22"/>
          <w:szCs w:val="22"/>
        </w:rPr>
        <w:t xml:space="preserve"> à l’unanimité :</w:t>
      </w:r>
    </w:p>
    <w:p w:rsidR="008D6CEE" w:rsidRPr="008D6CEE" w:rsidRDefault="008D6CEE" w:rsidP="008D6CEE">
      <w:pPr>
        <w:jc w:val="both"/>
        <w:rPr>
          <w:rFonts w:ascii="Century Gothic" w:hAnsi="Century Gothic"/>
          <w:sz w:val="22"/>
          <w:szCs w:val="22"/>
        </w:rPr>
      </w:pPr>
    </w:p>
    <w:p w:rsidR="008D6CEE" w:rsidRPr="008D6CEE" w:rsidRDefault="008D6CEE" w:rsidP="008D6CEE">
      <w:pPr>
        <w:jc w:val="both"/>
        <w:rPr>
          <w:rFonts w:ascii="Century Gothic" w:hAnsi="Century Gothic"/>
          <w:sz w:val="22"/>
          <w:szCs w:val="22"/>
        </w:rPr>
      </w:pPr>
      <w:r w:rsidRPr="008D6CEE">
        <w:rPr>
          <w:rFonts w:ascii="Century Gothic" w:hAnsi="Century Gothic"/>
          <w:sz w:val="22"/>
          <w:szCs w:val="22"/>
        </w:rPr>
        <w:t>- accepte l’augmentation du temps de travail de 30.50/35</w:t>
      </w:r>
      <w:r w:rsidRPr="008D6CEE">
        <w:rPr>
          <w:rFonts w:ascii="Century Gothic" w:hAnsi="Century Gothic"/>
          <w:sz w:val="22"/>
          <w:szCs w:val="22"/>
          <w:vertAlign w:val="superscript"/>
        </w:rPr>
        <w:t>ème</w:t>
      </w:r>
      <w:r w:rsidRPr="008D6CEE">
        <w:rPr>
          <w:rFonts w:ascii="Century Gothic" w:hAnsi="Century Gothic"/>
          <w:sz w:val="22"/>
          <w:szCs w:val="22"/>
        </w:rPr>
        <w:t xml:space="preserve"> à 35/35</w:t>
      </w:r>
      <w:r w:rsidRPr="008D6CEE">
        <w:rPr>
          <w:rFonts w:ascii="Century Gothic" w:hAnsi="Century Gothic"/>
          <w:sz w:val="22"/>
          <w:szCs w:val="22"/>
          <w:vertAlign w:val="superscript"/>
        </w:rPr>
        <w:t>ème</w:t>
      </w:r>
      <w:r w:rsidRPr="008D6CEE">
        <w:rPr>
          <w:rFonts w:ascii="Century Gothic" w:hAnsi="Century Gothic"/>
          <w:sz w:val="22"/>
          <w:szCs w:val="22"/>
        </w:rPr>
        <w:t xml:space="preserve"> hebdomadaire à compter du 1</w:t>
      </w:r>
      <w:r w:rsidRPr="008D6CEE">
        <w:rPr>
          <w:rFonts w:ascii="Century Gothic" w:hAnsi="Century Gothic"/>
          <w:sz w:val="22"/>
          <w:szCs w:val="22"/>
          <w:vertAlign w:val="superscript"/>
        </w:rPr>
        <w:t>er</w:t>
      </w:r>
      <w:r w:rsidRPr="008D6CEE">
        <w:rPr>
          <w:rFonts w:ascii="Century Gothic" w:hAnsi="Century Gothic"/>
          <w:sz w:val="22"/>
          <w:szCs w:val="22"/>
        </w:rPr>
        <w:t xml:space="preserve"> mars 2018,</w:t>
      </w:r>
    </w:p>
    <w:p w:rsidR="008D6CEE" w:rsidRPr="008D6CEE" w:rsidRDefault="008D6CEE" w:rsidP="008D6CEE">
      <w:pPr>
        <w:jc w:val="both"/>
        <w:rPr>
          <w:rFonts w:ascii="Century Gothic" w:hAnsi="Century Gothic"/>
          <w:sz w:val="22"/>
          <w:szCs w:val="22"/>
        </w:rPr>
      </w:pPr>
      <w:r w:rsidRPr="008D6CEE">
        <w:rPr>
          <w:rFonts w:ascii="Century Gothic" w:hAnsi="Century Gothic"/>
          <w:sz w:val="22"/>
          <w:szCs w:val="22"/>
        </w:rPr>
        <w:t>- dit que les crédits nécessaires sont inscrits au chapitre 012 du Budget Principal.</w:t>
      </w:r>
    </w:p>
    <w:p w:rsidR="00BA5B71" w:rsidRDefault="00BA5B71" w:rsidP="00BA5B71">
      <w:pPr>
        <w:rPr>
          <w:rFonts w:ascii="Century Gothic" w:hAnsi="Century Gothic"/>
          <w:b/>
          <w:color w:val="00B0F0"/>
          <w:sz w:val="16"/>
          <w:szCs w:val="16"/>
        </w:rPr>
      </w:pPr>
    </w:p>
    <w:p w:rsidR="00C2605F" w:rsidRPr="009E6C61" w:rsidRDefault="008D05FF" w:rsidP="00303ADF">
      <w:pPr>
        <w:rPr>
          <w:rFonts w:ascii="Century Gothic" w:hAnsi="Century Gothic" w:cs="Cambria"/>
          <w:sz w:val="24"/>
        </w:rPr>
      </w:pPr>
      <w:r w:rsidRPr="00A34A4B">
        <w:rPr>
          <w:rFonts w:ascii="Century Gothic" w:hAnsi="Century Gothic" w:cs="Cambria"/>
          <w:sz w:val="24"/>
        </w:rPr>
        <w:t xml:space="preserve">La séance est levée à </w:t>
      </w:r>
      <w:r w:rsidR="00045FB3">
        <w:rPr>
          <w:rFonts w:ascii="Century Gothic" w:hAnsi="Century Gothic" w:cs="Cambria"/>
          <w:sz w:val="24"/>
        </w:rPr>
        <w:t xml:space="preserve">22 </w:t>
      </w:r>
      <w:r w:rsidRPr="00A34A4B">
        <w:rPr>
          <w:rFonts w:ascii="Century Gothic" w:hAnsi="Century Gothic" w:cs="Cambria"/>
          <w:sz w:val="24"/>
        </w:rPr>
        <w:t xml:space="preserve">h </w:t>
      </w:r>
      <w:r w:rsidR="00BA5B71">
        <w:rPr>
          <w:rFonts w:ascii="Century Gothic" w:hAnsi="Century Gothic" w:cs="Cambria"/>
          <w:sz w:val="24"/>
        </w:rPr>
        <w:t>30</w:t>
      </w:r>
    </w:p>
    <w:sectPr w:rsidR="00C2605F" w:rsidRPr="009E6C61" w:rsidSect="00F54F2D">
      <w:pgSz w:w="11906" w:h="16838"/>
      <w:pgMar w:top="567" w:right="567" w:bottom="567" w:left="567"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ucida Calligraphy">
    <w:altName w:val="Urdu Typesetting"/>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lgerian">
    <w:altName w:val="Juice ITC"/>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Gras">
    <w:altName w:val="Time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N)">
    <w:charset w:val="00"/>
    <w:family w:val="roman"/>
    <w:pitch w:val="variable"/>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441E"/>
    <w:multiLevelType w:val="hybridMultilevel"/>
    <w:tmpl w:val="CB3EB75E"/>
    <w:lvl w:ilvl="0" w:tplc="86E2373E">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43125"/>
    <w:multiLevelType w:val="hybridMultilevel"/>
    <w:tmpl w:val="2E6AE7FA"/>
    <w:lvl w:ilvl="0" w:tplc="13F63EEC">
      <w:numFmt w:val="none"/>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8B32A3"/>
    <w:multiLevelType w:val="hybridMultilevel"/>
    <w:tmpl w:val="90B85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177D2C"/>
    <w:multiLevelType w:val="hybridMultilevel"/>
    <w:tmpl w:val="43FEF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B61708"/>
    <w:multiLevelType w:val="hybridMultilevel"/>
    <w:tmpl w:val="69963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drawingGridHorizontalSpacing w:val="140"/>
  <w:displayHorizont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B7"/>
    <w:rsid w:val="00010710"/>
    <w:rsid w:val="000144AE"/>
    <w:rsid w:val="0002270B"/>
    <w:rsid w:val="00023207"/>
    <w:rsid w:val="00023F17"/>
    <w:rsid w:val="00030A30"/>
    <w:rsid w:val="00032D78"/>
    <w:rsid w:val="000373FF"/>
    <w:rsid w:val="00040A86"/>
    <w:rsid w:val="00044F02"/>
    <w:rsid w:val="00045C26"/>
    <w:rsid w:val="00045FB3"/>
    <w:rsid w:val="00046F3A"/>
    <w:rsid w:val="00052737"/>
    <w:rsid w:val="00056A22"/>
    <w:rsid w:val="000708EE"/>
    <w:rsid w:val="00082C15"/>
    <w:rsid w:val="00084DB0"/>
    <w:rsid w:val="00085E95"/>
    <w:rsid w:val="00086E9B"/>
    <w:rsid w:val="000A4A38"/>
    <w:rsid w:val="000C6033"/>
    <w:rsid w:val="000D02EE"/>
    <w:rsid w:val="000D3444"/>
    <w:rsid w:val="000D5827"/>
    <w:rsid w:val="000E01BE"/>
    <w:rsid w:val="000E7DB1"/>
    <w:rsid w:val="00111512"/>
    <w:rsid w:val="00113089"/>
    <w:rsid w:val="0012095F"/>
    <w:rsid w:val="001217DB"/>
    <w:rsid w:val="00122354"/>
    <w:rsid w:val="00131623"/>
    <w:rsid w:val="001322D1"/>
    <w:rsid w:val="0014025C"/>
    <w:rsid w:val="001419D2"/>
    <w:rsid w:val="00143C9A"/>
    <w:rsid w:val="0014427C"/>
    <w:rsid w:val="00151C74"/>
    <w:rsid w:val="00177207"/>
    <w:rsid w:val="00183339"/>
    <w:rsid w:val="0018562C"/>
    <w:rsid w:val="001911EC"/>
    <w:rsid w:val="001915BA"/>
    <w:rsid w:val="00191B1F"/>
    <w:rsid w:val="00192BC3"/>
    <w:rsid w:val="0019478D"/>
    <w:rsid w:val="001B302D"/>
    <w:rsid w:val="001B7D1A"/>
    <w:rsid w:val="001D4728"/>
    <w:rsid w:val="001D5DE8"/>
    <w:rsid w:val="001D7674"/>
    <w:rsid w:val="001E08F5"/>
    <w:rsid w:val="001E46B6"/>
    <w:rsid w:val="001F2805"/>
    <w:rsid w:val="001F34E7"/>
    <w:rsid w:val="001F5A7B"/>
    <w:rsid w:val="001F7D03"/>
    <w:rsid w:val="00204D57"/>
    <w:rsid w:val="002070AB"/>
    <w:rsid w:val="00216D2F"/>
    <w:rsid w:val="00231D6B"/>
    <w:rsid w:val="00234061"/>
    <w:rsid w:val="00247E3B"/>
    <w:rsid w:val="00253B7C"/>
    <w:rsid w:val="00255C3B"/>
    <w:rsid w:val="00255D18"/>
    <w:rsid w:val="00266F6F"/>
    <w:rsid w:val="00284AA6"/>
    <w:rsid w:val="00293EF3"/>
    <w:rsid w:val="00296755"/>
    <w:rsid w:val="002A1CB1"/>
    <w:rsid w:val="002C528F"/>
    <w:rsid w:val="002C7D25"/>
    <w:rsid w:val="002D3C94"/>
    <w:rsid w:val="002E6CE9"/>
    <w:rsid w:val="002E79CB"/>
    <w:rsid w:val="002F6CD3"/>
    <w:rsid w:val="00303ADF"/>
    <w:rsid w:val="003072F2"/>
    <w:rsid w:val="00315F88"/>
    <w:rsid w:val="00332B69"/>
    <w:rsid w:val="00335141"/>
    <w:rsid w:val="0034788F"/>
    <w:rsid w:val="00352B65"/>
    <w:rsid w:val="003559BA"/>
    <w:rsid w:val="00361B67"/>
    <w:rsid w:val="003622A5"/>
    <w:rsid w:val="00367AFF"/>
    <w:rsid w:val="00371A4A"/>
    <w:rsid w:val="00374D3D"/>
    <w:rsid w:val="00377B38"/>
    <w:rsid w:val="00380ED6"/>
    <w:rsid w:val="00381217"/>
    <w:rsid w:val="00387570"/>
    <w:rsid w:val="00387979"/>
    <w:rsid w:val="003A0C97"/>
    <w:rsid w:val="003A5B07"/>
    <w:rsid w:val="003A71EA"/>
    <w:rsid w:val="003B0BC8"/>
    <w:rsid w:val="003C1B23"/>
    <w:rsid w:val="003C2AE0"/>
    <w:rsid w:val="003C6886"/>
    <w:rsid w:val="003D51BA"/>
    <w:rsid w:val="003E40A9"/>
    <w:rsid w:val="004069E6"/>
    <w:rsid w:val="00413DC7"/>
    <w:rsid w:val="004158D3"/>
    <w:rsid w:val="0041753E"/>
    <w:rsid w:val="00467399"/>
    <w:rsid w:val="004713A7"/>
    <w:rsid w:val="00477357"/>
    <w:rsid w:val="00477429"/>
    <w:rsid w:val="0048490A"/>
    <w:rsid w:val="00494298"/>
    <w:rsid w:val="004A24E5"/>
    <w:rsid w:val="004A6BD3"/>
    <w:rsid w:val="004B1495"/>
    <w:rsid w:val="004B3339"/>
    <w:rsid w:val="004C79EB"/>
    <w:rsid w:val="004D48D3"/>
    <w:rsid w:val="004E03B5"/>
    <w:rsid w:val="004E13E4"/>
    <w:rsid w:val="004E39BC"/>
    <w:rsid w:val="004E5867"/>
    <w:rsid w:val="00502AC4"/>
    <w:rsid w:val="005103AB"/>
    <w:rsid w:val="00516E13"/>
    <w:rsid w:val="00522D00"/>
    <w:rsid w:val="00530474"/>
    <w:rsid w:val="0053064A"/>
    <w:rsid w:val="00546501"/>
    <w:rsid w:val="00547C3C"/>
    <w:rsid w:val="0055153D"/>
    <w:rsid w:val="0055569A"/>
    <w:rsid w:val="00555D40"/>
    <w:rsid w:val="00561513"/>
    <w:rsid w:val="00566F52"/>
    <w:rsid w:val="0057379F"/>
    <w:rsid w:val="005773E2"/>
    <w:rsid w:val="00584650"/>
    <w:rsid w:val="00591AA4"/>
    <w:rsid w:val="00593FA1"/>
    <w:rsid w:val="00595757"/>
    <w:rsid w:val="005A1EC5"/>
    <w:rsid w:val="005A4BE1"/>
    <w:rsid w:val="005A70B3"/>
    <w:rsid w:val="005B5DFD"/>
    <w:rsid w:val="005C7ADF"/>
    <w:rsid w:val="005D3533"/>
    <w:rsid w:val="005D54DC"/>
    <w:rsid w:val="005E3C34"/>
    <w:rsid w:val="005E7153"/>
    <w:rsid w:val="00622D1A"/>
    <w:rsid w:val="00630203"/>
    <w:rsid w:val="00630F11"/>
    <w:rsid w:val="00647AA0"/>
    <w:rsid w:val="0065619A"/>
    <w:rsid w:val="00656C04"/>
    <w:rsid w:val="00660A5F"/>
    <w:rsid w:val="00665EE0"/>
    <w:rsid w:val="00672FAE"/>
    <w:rsid w:val="00676839"/>
    <w:rsid w:val="0068085C"/>
    <w:rsid w:val="00690966"/>
    <w:rsid w:val="00692B17"/>
    <w:rsid w:val="00692F9D"/>
    <w:rsid w:val="00694C9C"/>
    <w:rsid w:val="00695A10"/>
    <w:rsid w:val="006A3965"/>
    <w:rsid w:val="006C77B3"/>
    <w:rsid w:val="006D1186"/>
    <w:rsid w:val="006D21C0"/>
    <w:rsid w:val="006D580D"/>
    <w:rsid w:val="006E167E"/>
    <w:rsid w:val="006F7286"/>
    <w:rsid w:val="00715CDF"/>
    <w:rsid w:val="007173BF"/>
    <w:rsid w:val="00743731"/>
    <w:rsid w:val="00743FED"/>
    <w:rsid w:val="00745BA1"/>
    <w:rsid w:val="00753E25"/>
    <w:rsid w:val="007556AF"/>
    <w:rsid w:val="007566EC"/>
    <w:rsid w:val="00760D87"/>
    <w:rsid w:val="007728FF"/>
    <w:rsid w:val="0077501A"/>
    <w:rsid w:val="00795314"/>
    <w:rsid w:val="007B0BC2"/>
    <w:rsid w:val="007B6D3F"/>
    <w:rsid w:val="007C1AF0"/>
    <w:rsid w:val="007C4952"/>
    <w:rsid w:val="007C54CB"/>
    <w:rsid w:val="007D3E95"/>
    <w:rsid w:val="007E351F"/>
    <w:rsid w:val="007E6FC4"/>
    <w:rsid w:val="00800B3C"/>
    <w:rsid w:val="00803626"/>
    <w:rsid w:val="00812431"/>
    <w:rsid w:val="00813FEF"/>
    <w:rsid w:val="00814670"/>
    <w:rsid w:val="00820464"/>
    <w:rsid w:val="008219FB"/>
    <w:rsid w:val="00842FAA"/>
    <w:rsid w:val="00861B6C"/>
    <w:rsid w:val="00863EA8"/>
    <w:rsid w:val="008762C1"/>
    <w:rsid w:val="00886FBD"/>
    <w:rsid w:val="00887081"/>
    <w:rsid w:val="00890AC5"/>
    <w:rsid w:val="00895126"/>
    <w:rsid w:val="008C032E"/>
    <w:rsid w:val="008D05FF"/>
    <w:rsid w:val="008D5441"/>
    <w:rsid w:val="008D6CEE"/>
    <w:rsid w:val="008D7AB1"/>
    <w:rsid w:val="008E315B"/>
    <w:rsid w:val="008E7D17"/>
    <w:rsid w:val="008F1B11"/>
    <w:rsid w:val="008F3767"/>
    <w:rsid w:val="008F555A"/>
    <w:rsid w:val="008F55DB"/>
    <w:rsid w:val="008F63F1"/>
    <w:rsid w:val="00901458"/>
    <w:rsid w:val="00905F53"/>
    <w:rsid w:val="00920A10"/>
    <w:rsid w:val="00935A45"/>
    <w:rsid w:val="009455BE"/>
    <w:rsid w:val="00952EB2"/>
    <w:rsid w:val="009644DC"/>
    <w:rsid w:val="00965AE1"/>
    <w:rsid w:val="00981797"/>
    <w:rsid w:val="009875FF"/>
    <w:rsid w:val="00990378"/>
    <w:rsid w:val="0099042C"/>
    <w:rsid w:val="00992B91"/>
    <w:rsid w:val="009A14EF"/>
    <w:rsid w:val="009B3982"/>
    <w:rsid w:val="009B4A88"/>
    <w:rsid w:val="009C0D85"/>
    <w:rsid w:val="009C2688"/>
    <w:rsid w:val="009D2F4A"/>
    <w:rsid w:val="009E4AA8"/>
    <w:rsid w:val="009E6C61"/>
    <w:rsid w:val="009F5DA3"/>
    <w:rsid w:val="00A0516F"/>
    <w:rsid w:val="00A140A3"/>
    <w:rsid w:val="00A15AC6"/>
    <w:rsid w:val="00A261C2"/>
    <w:rsid w:val="00A30FEA"/>
    <w:rsid w:val="00A34A4B"/>
    <w:rsid w:val="00A445F6"/>
    <w:rsid w:val="00A46BC8"/>
    <w:rsid w:val="00A47E1A"/>
    <w:rsid w:val="00A51DE4"/>
    <w:rsid w:val="00A83CB4"/>
    <w:rsid w:val="00AA4247"/>
    <w:rsid w:val="00AA6CE9"/>
    <w:rsid w:val="00AA79C6"/>
    <w:rsid w:val="00AC5902"/>
    <w:rsid w:val="00AC5961"/>
    <w:rsid w:val="00AE6927"/>
    <w:rsid w:val="00AF27F4"/>
    <w:rsid w:val="00AF4779"/>
    <w:rsid w:val="00B05EA8"/>
    <w:rsid w:val="00B21FF4"/>
    <w:rsid w:val="00B320FE"/>
    <w:rsid w:val="00B32484"/>
    <w:rsid w:val="00B36E6A"/>
    <w:rsid w:val="00B37CF5"/>
    <w:rsid w:val="00B40634"/>
    <w:rsid w:val="00B52305"/>
    <w:rsid w:val="00B52FE9"/>
    <w:rsid w:val="00B549CD"/>
    <w:rsid w:val="00B54FED"/>
    <w:rsid w:val="00B70F92"/>
    <w:rsid w:val="00B75E4C"/>
    <w:rsid w:val="00B7792A"/>
    <w:rsid w:val="00B84427"/>
    <w:rsid w:val="00B87407"/>
    <w:rsid w:val="00B9170D"/>
    <w:rsid w:val="00B9544B"/>
    <w:rsid w:val="00BA5B71"/>
    <w:rsid w:val="00BB1587"/>
    <w:rsid w:val="00BB5372"/>
    <w:rsid w:val="00BD52FF"/>
    <w:rsid w:val="00BD7EEE"/>
    <w:rsid w:val="00BE2E01"/>
    <w:rsid w:val="00BF2517"/>
    <w:rsid w:val="00BF3268"/>
    <w:rsid w:val="00BF7482"/>
    <w:rsid w:val="00C04B09"/>
    <w:rsid w:val="00C11BB6"/>
    <w:rsid w:val="00C24C41"/>
    <w:rsid w:val="00C2605F"/>
    <w:rsid w:val="00C53C9E"/>
    <w:rsid w:val="00C5437D"/>
    <w:rsid w:val="00C6672D"/>
    <w:rsid w:val="00C700C9"/>
    <w:rsid w:val="00C725C7"/>
    <w:rsid w:val="00C729D0"/>
    <w:rsid w:val="00C769D5"/>
    <w:rsid w:val="00C80A41"/>
    <w:rsid w:val="00CA4863"/>
    <w:rsid w:val="00CA6C90"/>
    <w:rsid w:val="00CA7D33"/>
    <w:rsid w:val="00CB2E18"/>
    <w:rsid w:val="00CE04D9"/>
    <w:rsid w:val="00CE4CEE"/>
    <w:rsid w:val="00CE588E"/>
    <w:rsid w:val="00D02C24"/>
    <w:rsid w:val="00D03409"/>
    <w:rsid w:val="00D12C5A"/>
    <w:rsid w:val="00D175C4"/>
    <w:rsid w:val="00D2724F"/>
    <w:rsid w:val="00D6030A"/>
    <w:rsid w:val="00D74228"/>
    <w:rsid w:val="00D83946"/>
    <w:rsid w:val="00D840BF"/>
    <w:rsid w:val="00D8624E"/>
    <w:rsid w:val="00DA6FDD"/>
    <w:rsid w:val="00DA7509"/>
    <w:rsid w:val="00DB517E"/>
    <w:rsid w:val="00DB5D05"/>
    <w:rsid w:val="00DD129D"/>
    <w:rsid w:val="00DD279E"/>
    <w:rsid w:val="00DD4C67"/>
    <w:rsid w:val="00DF475C"/>
    <w:rsid w:val="00DF5DBF"/>
    <w:rsid w:val="00DF72AD"/>
    <w:rsid w:val="00E03FD8"/>
    <w:rsid w:val="00E13C5B"/>
    <w:rsid w:val="00E15557"/>
    <w:rsid w:val="00E24410"/>
    <w:rsid w:val="00E2477B"/>
    <w:rsid w:val="00E36F68"/>
    <w:rsid w:val="00E40C2B"/>
    <w:rsid w:val="00E426D3"/>
    <w:rsid w:val="00E467E9"/>
    <w:rsid w:val="00E470B7"/>
    <w:rsid w:val="00E52E03"/>
    <w:rsid w:val="00E53D97"/>
    <w:rsid w:val="00E6496F"/>
    <w:rsid w:val="00E65EE7"/>
    <w:rsid w:val="00E772DA"/>
    <w:rsid w:val="00E801E3"/>
    <w:rsid w:val="00E928A0"/>
    <w:rsid w:val="00EA4932"/>
    <w:rsid w:val="00EB38E8"/>
    <w:rsid w:val="00EC08D1"/>
    <w:rsid w:val="00ED2A9F"/>
    <w:rsid w:val="00ED2E3D"/>
    <w:rsid w:val="00ED6030"/>
    <w:rsid w:val="00EE4323"/>
    <w:rsid w:val="00EE4811"/>
    <w:rsid w:val="00F05312"/>
    <w:rsid w:val="00F232B3"/>
    <w:rsid w:val="00F244A4"/>
    <w:rsid w:val="00F31DF7"/>
    <w:rsid w:val="00F326C0"/>
    <w:rsid w:val="00F54F2D"/>
    <w:rsid w:val="00F60CD6"/>
    <w:rsid w:val="00F65E37"/>
    <w:rsid w:val="00F6733C"/>
    <w:rsid w:val="00F678C6"/>
    <w:rsid w:val="00F84E34"/>
    <w:rsid w:val="00F87278"/>
    <w:rsid w:val="00F91F52"/>
    <w:rsid w:val="00FA5627"/>
    <w:rsid w:val="00FA7FAC"/>
    <w:rsid w:val="00FB012D"/>
    <w:rsid w:val="00FB326C"/>
    <w:rsid w:val="00FD0A1E"/>
    <w:rsid w:val="00FD25B2"/>
    <w:rsid w:val="00FD65B9"/>
    <w:rsid w:val="00FD784E"/>
    <w:rsid w:val="00FF24D4"/>
    <w:rsid w:val="00FF6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05873-9706-4CEE-87B8-4C90F9A3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empus Sans ITC" w:hAnsi="Tempus Sans ITC"/>
      <w:sz w:val="28"/>
      <w:szCs w:val="24"/>
    </w:rPr>
  </w:style>
  <w:style w:type="paragraph" w:styleId="Titre1">
    <w:name w:val="heading 1"/>
    <w:basedOn w:val="Normal"/>
    <w:next w:val="Normal"/>
    <w:qFormat/>
    <w:pPr>
      <w:keepNext/>
      <w:outlineLvl w:val="0"/>
    </w:pPr>
    <w:rPr>
      <w:rFonts w:ascii="Lucida Calligraphy" w:hAnsi="Lucida Calligraphy"/>
      <w:b/>
      <w:bCs/>
      <w:sz w:val="24"/>
    </w:rPr>
  </w:style>
  <w:style w:type="paragraph" w:styleId="Titre2">
    <w:name w:val="heading 2"/>
    <w:basedOn w:val="Normal"/>
    <w:next w:val="Normal"/>
    <w:qFormat/>
    <w:pPr>
      <w:keepNext/>
      <w:outlineLvl w:val="1"/>
    </w:pPr>
    <w:rPr>
      <w:b/>
      <w:bCs/>
      <w:bdr w:val="single" w:sz="4" w:space="0" w:color="auto"/>
      <w:shd w:val="clear" w:color="auto" w:fill="FFFF00"/>
    </w:rPr>
  </w:style>
  <w:style w:type="paragraph" w:styleId="Titre3">
    <w:name w:val="heading 3"/>
    <w:basedOn w:val="Normal"/>
    <w:next w:val="Normal"/>
    <w:qFormat/>
    <w:pPr>
      <w:keepNext/>
      <w:outlineLvl w:val="2"/>
    </w:pPr>
    <w:rPr>
      <w:b/>
      <w:bCs/>
      <w:sz w:val="20"/>
    </w:rPr>
  </w:style>
  <w:style w:type="paragraph" w:styleId="Titre4">
    <w:name w:val="heading 4"/>
    <w:basedOn w:val="Normal"/>
    <w:next w:val="Normal"/>
    <w:qFormat/>
    <w:pPr>
      <w:keepNext/>
      <w:outlineLvl w:val="3"/>
    </w:pPr>
    <w:rPr>
      <w:rFonts w:ascii="Lucida Handwriting" w:hAnsi="Lucida Handwriting"/>
      <w:sz w:val="22"/>
      <w:u w:val="single"/>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shd w:val="clear" w:color="auto" w:fill="FFFF00"/>
      <w:outlineLvl w:val="4"/>
    </w:pPr>
    <w:rPr>
      <w:b/>
      <w:bCs/>
    </w:rPr>
  </w:style>
  <w:style w:type="paragraph" w:styleId="Titre6">
    <w:name w:val="heading 6"/>
    <w:basedOn w:val="Normal"/>
    <w:next w:val="Normal"/>
    <w:qFormat/>
    <w:pPr>
      <w:keepNext/>
      <w:jc w:val="both"/>
      <w:outlineLvl w:val="5"/>
    </w:pPr>
    <w:rPr>
      <w:sz w:val="20"/>
      <w:u w:val="single"/>
    </w:rPr>
  </w:style>
  <w:style w:type="paragraph" w:styleId="Titre7">
    <w:name w:val="heading 7"/>
    <w:basedOn w:val="Normal"/>
    <w:next w:val="Normal"/>
    <w:qFormat/>
    <w:pPr>
      <w:keepNext/>
      <w:jc w:val="both"/>
      <w:outlineLvl w:val="6"/>
    </w:pPr>
    <w:rPr>
      <w:rFonts w:ascii="Maiandra GD" w:hAnsi="Maiandra GD"/>
      <w:b/>
      <w:bCs/>
      <w:sz w:val="24"/>
    </w:rPr>
  </w:style>
  <w:style w:type="paragraph" w:styleId="Titre8">
    <w:name w:val="heading 8"/>
    <w:basedOn w:val="Normal"/>
    <w:next w:val="Normal"/>
    <w:qFormat/>
    <w:pPr>
      <w:keepNext/>
      <w:jc w:val="both"/>
      <w:outlineLvl w:val="7"/>
    </w:pPr>
    <w:rPr>
      <w:rFonts w:ascii="Maiandra GD" w:hAnsi="Maiandra GD"/>
      <w:b/>
      <w:bCs/>
      <w:sz w:val="20"/>
      <w:u w:val="single"/>
    </w:rPr>
  </w:style>
  <w:style w:type="paragraph" w:styleId="Titre9">
    <w:name w:val="heading 9"/>
    <w:basedOn w:val="Normal"/>
    <w:next w:val="Normal"/>
    <w:qFormat/>
    <w:pPr>
      <w:keepNext/>
      <w:outlineLvl w:val="8"/>
    </w:pPr>
    <w:rPr>
      <w:rFonts w:ascii="Arial" w:hAnsi="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sz w:val="44"/>
    </w:rPr>
  </w:style>
  <w:style w:type="paragraph" w:styleId="Corpsdetexte2">
    <w:name w:val="Body Text 2"/>
    <w:basedOn w:val="Normal"/>
    <w:link w:val="Corpsdetexte2Car"/>
    <w:semiHidden/>
    <w:rPr>
      <w:rFonts w:ascii="Lucida Calligraphy" w:hAnsi="Lucida Calligraphy"/>
      <w:sz w:val="24"/>
    </w:rPr>
  </w:style>
  <w:style w:type="paragraph" w:styleId="Corpsdetexte">
    <w:name w:val="Body Text"/>
    <w:basedOn w:val="Normal"/>
    <w:link w:val="CorpsdetexteCar"/>
    <w:semiHidden/>
    <w:pPr>
      <w:pBdr>
        <w:top w:val="single" w:sz="4" w:space="1" w:color="auto"/>
        <w:left w:val="single" w:sz="4" w:space="4" w:color="auto"/>
        <w:bottom w:val="single" w:sz="4" w:space="1" w:color="auto"/>
        <w:right w:val="single" w:sz="4" w:space="4" w:color="auto"/>
      </w:pBdr>
      <w:shd w:val="clear" w:color="auto" w:fill="FFFF00"/>
    </w:pPr>
    <w:rPr>
      <w:b/>
      <w:bCs/>
    </w:rPr>
  </w:style>
  <w:style w:type="paragraph" w:styleId="Corpsdetexte3">
    <w:name w:val="Body Text 3"/>
    <w:basedOn w:val="Normal"/>
    <w:semiHidden/>
    <w:rPr>
      <w:rFonts w:ascii="Lucida Handwriting" w:hAnsi="Lucida Handwriting"/>
      <w:sz w:val="20"/>
    </w:rPr>
  </w:style>
  <w:style w:type="character" w:styleId="Lienhypertexte">
    <w:name w:val="Hyperlink"/>
    <w:uiPriority w:val="99"/>
    <w:semiHidden/>
    <w:rPr>
      <w:color w:val="0000FF"/>
      <w:u w:val="single"/>
    </w:rPr>
  </w:style>
  <w:style w:type="paragraph" w:styleId="Lgende">
    <w:name w:val="caption"/>
    <w:basedOn w:val="Normal"/>
    <w:next w:val="Normal"/>
    <w:qFormat/>
    <w:pPr>
      <w:spacing w:line="168" w:lineRule="auto"/>
      <w:ind w:left="-360" w:right="4572"/>
    </w:pPr>
    <w:rPr>
      <w:rFonts w:ascii="Algerian" w:hAnsi="Algerian"/>
      <w:b/>
      <w:spacing w:val="-24"/>
    </w:rPr>
  </w:style>
  <w:style w:type="character" w:styleId="Lienhypertextesuivivisit">
    <w:name w:val="FollowedHyperlink"/>
    <w:semiHidden/>
    <w:rPr>
      <w:color w:val="800080"/>
      <w:u w:val="single"/>
    </w:rPr>
  </w:style>
  <w:style w:type="paragraph" w:styleId="Retraitcorpsdetexte">
    <w:name w:val="Body Text Indent"/>
    <w:basedOn w:val="Normal"/>
    <w:semiHidden/>
    <w:pPr>
      <w:ind w:left="3540" w:firstLine="420"/>
    </w:pPr>
  </w:style>
  <w:style w:type="paragraph" w:styleId="Sous-titre">
    <w:name w:val="Subtitle"/>
    <w:basedOn w:val="Normal"/>
    <w:link w:val="Sous-titreCar"/>
    <w:qFormat/>
    <w:pPr>
      <w:jc w:val="center"/>
    </w:pPr>
    <w:rPr>
      <w:rFonts w:ascii="Bookman Old Style" w:hAnsi="Bookman Old Style"/>
      <w:b/>
      <w:bCs/>
    </w:rPr>
  </w:style>
  <w:style w:type="paragraph" w:styleId="Retraitcorpsdetexte3">
    <w:name w:val="Body Text Indent 3"/>
    <w:basedOn w:val="Normal"/>
    <w:semiHidden/>
    <w:pPr>
      <w:ind w:left="2340"/>
    </w:pPr>
    <w:rPr>
      <w:rFonts w:ascii="Times New Roman" w:hAnsi="Times New Roman"/>
      <w:sz w:val="24"/>
    </w:rPr>
  </w:style>
  <w:style w:type="paragraph" w:styleId="Pieddepage">
    <w:name w:val="footer"/>
    <w:basedOn w:val="Normal"/>
    <w:link w:val="PieddepageCar"/>
    <w:pPr>
      <w:tabs>
        <w:tab w:val="center" w:pos="4536"/>
        <w:tab w:val="right" w:pos="9072"/>
      </w:tabs>
    </w:pPr>
    <w:rPr>
      <w:rFonts w:ascii="Times New Roman" w:hAnsi="Times New Roman"/>
      <w:sz w:val="24"/>
    </w:rPr>
  </w:style>
  <w:style w:type="paragraph" w:customStyle="1" w:styleId="texte">
    <w:name w:val="texte"/>
    <w:basedOn w:val="Normal"/>
    <w:pPr>
      <w:spacing w:before="100" w:beforeAutospacing="1" w:after="100" w:afterAutospacing="1"/>
    </w:pPr>
    <w:rPr>
      <w:rFonts w:ascii="Arial" w:hAnsi="Arial" w:cs="Arial"/>
      <w:b/>
      <w:bCs/>
      <w:color w:val="000000"/>
      <w:sz w:val="20"/>
      <w:szCs w:val="20"/>
    </w:rPr>
  </w:style>
  <w:style w:type="character" w:styleId="Marquedecommentaire">
    <w:name w:val="annotation reference"/>
    <w:uiPriority w:val="99"/>
    <w:semiHidden/>
    <w:unhideWhenUsed/>
    <w:rsid w:val="00C700C9"/>
    <w:rPr>
      <w:sz w:val="16"/>
      <w:szCs w:val="16"/>
    </w:rPr>
  </w:style>
  <w:style w:type="paragraph" w:styleId="Commentaire">
    <w:name w:val="annotation text"/>
    <w:basedOn w:val="Normal"/>
    <w:link w:val="CommentaireCar"/>
    <w:uiPriority w:val="99"/>
    <w:semiHidden/>
    <w:unhideWhenUsed/>
    <w:rsid w:val="00C700C9"/>
    <w:rPr>
      <w:sz w:val="20"/>
      <w:szCs w:val="20"/>
    </w:rPr>
  </w:style>
  <w:style w:type="character" w:customStyle="1" w:styleId="CommentaireCar">
    <w:name w:val="Commentaire Car"/>
    <w:link w:val="Commentaire"/>
    <w:uiPriority w:val="99"/>
    <w:semiHidden/>
    <w:rsid w:val="00C700C9"/>
    <w:rPr>
      <w:rFonts w:ascii="Tempus Sans ITC" w:hAnsi="Tempus Sans ITC"/>
    </w:rPr>
  </w:style>
  <w:style w:type="paragraph" w:styleId="Objetducommentaire">
    <w:name w:val="annotation subject"/>
    <w:basedOn w:val="Commentaire"/>
    <w:next w:val="Commentaire"/>
    <w:link w:val="ObjetducommentaireCar"/>
    <w:uiPriority w:val="99"/>
    <w:semiHidden/>
    <w:unhideWhenUsed/>
    <w:rsid w:val="00C700C9"/>
    <w:rPr>
      <w:b/>
      <w:bCs/>
    </w:rPr>
  </w:style>
  <w:style w:type="character" w:customStyle="1" w:styleId="ObjetducommentaireCar">
    <w:name w:val="Objet du commentaire Car"/>
    <w:link w:val="Objetducommentaire"/>
    <w:uiPriority w:val="99"/>
    <w:semiHidden/>
    <w:rsid w:val="00C700C9"/>
    <w:rPr>
      <w:rFonts w:ascii="Tempus Sans ITC" w:hAnsi="Tempus Sans ITC"/>
      <w:b/>
      <w:bCs/>
    </w:rPr>
  </w:style>
  <w:style w:type="paragraph" w:styleId="Textedebulles">
    <w:name w:val="Balloon Text"/>
    <w:basedOn w:val="Normal"/>
    <w:link w:val="TextedebullesCar"/>
    <w:uiPriority w:val="99"/>
    <w:semiHidden/>
    <w:unhideWhenUsed/>
    <w:rsid w:val="00C700C9"/>
    <w:rPr>
      <w:rFonts w:ascii="Tahoma" w:hAnsi="Tahoma" w:cs="Tahoma"/>
      <w:sz w:val="16"/>
      <w:szCs w:val="16"/>
    </w:rPr>
  </w:style>
  <w:style w:type="character" w:customStyle="1" w:styleId="TextedebullesCar">
    <w:name w:val="Texte de bulles Car"/>
    <w:link w:val="Textedebulles"/>
    <w:uiPriority w:val="99"/>
    <w:semiHidden/>
    <w:rsid w:val="00C700C9"/>
    <w:rPr>
      <w:rFonts w:ascii="Tahoma" w:hAnsi="Tahoma" w:cs="Tahoma"/>
      <w:sz w:val="16"/>
      <w:szCs w:val="16"/>
    </w:rPr>
  </w:style>
  <w:style w:type="character" w:customStyle="1" w:styleId="TitreCar">
    <w:name w:val="Titre Car"/>
    <w:link w:val="Titre"/>
    <w:uiPriority w:val="99"/>
    <w:rsid w:val="00361B67"/>
    <w:rPr>
      <w:rFonts w:ascii="Tempus Sans ITC" w:hAnsi="Tempus Sans ITC"/>
      <w:sz w:val="44"/>
      <w:szCs w:val="24"/>
    </w:rPr>
  </w:style>
  <w:style w:type="character" w:customStyle="1" w:styleId="Sous-titreCar">
    <w:name w:val="Sous-titre Car"/>
    <w:link w:val="Sous-titre"/>
    <w:rsid w:val="000E01BE"/>
    <w:rPr>
      <w:rFonts w:ascii="Bookman Old Style" w:hAnsi="Bookman Old Style"/>
      <w:b/>
      <w:bCs/>
      <w:sz w:val="28"/>
      <w:szCs w:val="24"/>
    </w:rPr>
  </w:style>
  <w:style w:type="character" w:customStyle="1" w:styleId="Corpsdetexte2Car">
    <w:name w:val="Corps de texte 2 Car"/>
    <w:link w:val="Corpsdetexte2"/>
    <w:semiHidden/>
    <w:rsid w:val="00743731"/>
    <w:rPr>
      <w:rFonts w:ascii="Lucida Calligraphy" w:hAnsi="Lucida Calligraphy"/>
      <w:sz w:val="24"/>
      <w:szCs w:val="24"/>
    </w:rPr>
  </w:style>
  <w:style w:type="paragraph" w:styleId="NormalWeb">
    <w:name w:val="Normal (Web)"/>
    <w:basedOn w:val="Normal"/>
    <w:uiPriority w:val="99"/>
    <w:unhideWhenUsed/>
    <w:rsid w:val="00A445F6"/>
    <w:pPr>
      <w:spacing w:before="100" w:beforeAutospacing="1" w:after="100" w:afterAutospacing="1"/>
    </w:pPr>
    <w:rPr>
      <w:rFonts w:ascii="Times New Roman" w:eastAsia="Calibri" w:hAnsi="Times New Roman"/>
      <w:sz w:val="24"/>
    </w:rPr>
  </w:style>
  <w:style w:type="character" w:customStyle="1" w:styleId="M6Car">
    <w:name w:val="M6 Car"/>
    <w:link w:val="M6"/>
    <w:uiPriority w:val="99"/>
    <w:locked/>
    <w:rsid w:val="00795314"/>
    <w:rPr>
      <w:rFonts w:ascii="Arial" w:hAnsi="Arial" w:cs="Arial"/>
      <w:sz w:val="18"/>
      <w:szCs w:val="18"/>
    </w:rPr>
  </w:style>
  <w:style w:type="paragraph" w:customStyle="1" w:styleId="M6">
    <w:name w:val="M6"/>
    <w:basedOn w:val="Normal"/>
    <w:link w:val="M6Car"/>
    <w:uiPriority w:val="99"/>
    <w:rsid w:val="00795314"/>
    <w:pPr>
      <w:widowControl w:val="0"/>
      <w:spacing w:before="20"/>
      <w:ind w:left="113" w:right="57" w:firstLine="113"/>
      <w:jc w:val="both"/>
    </w:pPr>
    <w:rPr>
      <w:rFonts w:ascii="Arial" w:hAnsi="Arial" w:cs="Arial"/>
      <w:sz w:val="18"/>
      <w:szCs w:val="18"/>
    </w:rPr>
  </w:style>
  <w:style w:type="paragraph" w:customStyle="1" w:styleId="Rubriqsuite">
    <w:name w:val="Rubriq (suite)"/>
    <w:basedOn w:val="Normal"/>
    <w:next w:val="Normal"/>
    <w:uiPriority w:val="99"/>
    <w:rsid w:val="00795314"/>
    <w:pPr>
      <w:autoSpaceDE w:val="0"/>
      <w:autoSpaceDN w:val="0"/>
      <w:spacing w:after="120"/>
      <w:ind w:right="57"/>
    </w:pPr>
    <w:rPr>
      <w:rFonts w:ascii="Arial" w:hAnsi="Arial" w:cs="Arial"/>
      <w:vanish/>
      <w:color w:val="FF00FF"/>
      <w:szCs w:val="28"/>
    </w:rPr>
  </w:style>
  <w:style w:type="character" w:customStyle="1" w:styleId="M3Car">
    <w:name w:val="M3 Car"/>
    <w:link w:val="M3"/>
    <w:uiPriority w:val="99"/>
    <w:locked/>
    <w:rsid w:val="00795314"/>
    <w:rPr>
      <w:rFonts w:ascii="Arial Gras" w:hAnsi="Arial Gras" w:cs="Arial Gras"/>
      <w:b/>
      <w:bCs/>
      <w:color w:val="333399"/>
      <w:sz w:val="24"/>
      <w:szCs w:val="24"/>
    </w:rPr>
  </w:style>
  <w:style w:type="paragraph" w:customStyle="1" w:styleId="M3">
    <w:name w:val="M3"/>
    <w:basedOn w:val="Titre3"/>
    <w:next w:val="Normal"/>
    <w:link w:val="M3Car"/>
    <w:uiPriority w:val="99"/>
    <w:rsid w:val="00795314"/>
    <w:pPr>
      <w:suppressAutoHyphens/>
      <w:spacing w:before="240" w:after="120"/>
      <w:jc w:val="center"/>
    </w:pPr>
    <w:rPr>
      <w:rFonts w:ascii="Arial Gras" w:hAnsi="Arial Gras" w:cs="Arial Gras"/>
      <w:color w:val="333399"/>
      <w:sz w:val="24"/>
    </w:rPr>
  </w:style>
  <w:style w:type="paragraph" w:customStyle="1" w:styleId="M1suite">
    <w:name w:val="M1(suite)"/>
    <w:basedOn w:val="Normal"/>
    <w:uiPriority w:val="99"/>
    <w:rsid w:val="00795314"/>
    <w:pPr>
      <w:widowControl w:val="0"/>
      <w:jc w:val="center"/>
    </w:pPr>
    <w:rPr>
      <w:rFonts w:ascii="Arial Gras" w:hAnsi="Arial Gras" w:cs="Arial Gras"/>
      <w:b/>
      <w:bCs/>
      <w:vanish/>
      <w:color w:val="FF9900"/>
      <w:szCs w:val="28"/>
    </w:rPr>
  </w:style>
  <w:style w:type="character" w:customStyle="1" w:styleId="PointS">
    <w:name w:val="PointS"/>
    <w:uiPriority w:val="99"/>
    <w:rsid w:val="00795314"/>
    <w:rPr>
      <w:sz w:val="16"/>
      <w:szCs w:val="16"/>
    </w:rPr>
  </w:style>
  <w:style w:type="paragraph" w:styleId="Paragraphedeliste">
    <w:name w:val="List Paragraph"/>
    <w:basedOn w:val="Normal"/>
    <w:uiPriority w:val="34"/>
    <w:qFormat/>
    <w:rsid w:val="004A24E5"/>
    <w:pPr>
      <w:spacing w:after="200"/>
      <w:ind w:left="720"/>
      <w:contextualSpacing/>
    </w:pPr>
    <w:rPr>
      <w:rFonts w:ascii="Times New Roman" w:eastAsia="Calibri" w:hAnsi="Times New Roman"/>
      <w:noProof/>
      <w:color w:val="0070C1"/>
      <w:szCs w:val="28"/>
      <w:lang w:eastAsia="en-US"/>
    </w:rPr>
  </w:style>
  <w:style w:type="character" w:customStyle="1" w:styleId="PieddepageCar">
    <w:name w:val="Pied de page Car"/>
    <w:link w:val="Pieddepage"/>
    <w:rsid w:val="0055153D"/>
    <w:rPr>
      <w:sz w:val="24"/>
      <w:szCs w:val="24"/>
    </w:rPr>
  </w:style>
  <w:style w:type="paragraph" w:styleId="Sansinterligne">
    <w:name w:val="No Spacing"/>
    <w:uiPriority w:val="1"/>
    <w:qFormat/>
    <w:rsid w:val="0055153D"/>
    <w:pPr>
      <w:suppressAutoHyphens/>
    </w:pPr>
    <w:rPr>
      <w:sz w:val="24"/>
      <w:szCs w:val="24"/>
      <w:lang w:eastAsia="ar-SA"/>
    </w:rPr>
  </w:style>
  <w:style w:type="character" w:customStyle="1" w:styleId="CorpsdetexteCar">
    <w:name w:val="Corps de texte Car"/>
    <w:link w:val="Corpsdetexte"/>
    <w:semiHidden/>
    <w:rsid w:val="004E03B5"/>
    <w:rPr>
      <w:rFonts w:ascii="Tempus Sans ITC" w:hAnsi="Tempus Sans ITC"/>
      <w:b/>
      <w:bCs/>
      <w:sz w:val="28"/>
      <w:szCs w:val="24"/>
      <w:shd w:val="clear" w:color="auto" w:fill="FFFF00"/>
    </w:rPr>
  </w:style>
  <w:style w:type="table" w:styleId="Grilledutableau">
    <w:name w:val="Table Grid"/>
    <w:basedOn w:val="TableauNormal"/>
    <w:uiPriority w:val="59"/>
    <w:rsid w:val="00E155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uiPriority w:val="99"/>
    <w:rsid w:val="00B75E4C"/>
    <w:pPr>
      <w:widowControl w:val="0"/>
      <w:autoSpaceDE w:val="0"/>
      <w:autoSpaceDN w:val="0"/>
      <w:spacing w:line="266" w:lineRule="auto"/>
      <w:ind w:right="288"/>
    </w:pPr>
    <w:rPr>
      <w:rFonts w:ascii="Verdana" w:hAnsi="Verdana" w:cs="Verdana"/>
      <w:sz w:val="19"/>
      <w:szCs w:val="19"/>
    </w:rPr>
  </w:style>
  <w:style w:type="paragraph" w:customStyle="1" w:styleId="Style2">
    <w:name w:val="Style 2"/>
    <w:basedOn w:val="Normal"/>
    <w:uiPriority w:val="99"/>
    <w:rsid w:val="00B75E4C"/>
    <w:pPr>
      <w:widowControl w:val="0"/>
      <w:autoSpaceDE w:val="0"/>
      <w:autoSpaceDN w:val="0"/>
      <w:spacing w:before="36"/>
      <w:ind w:left="288"/>
    </w:pPr>
    <w:rPr>
      <w:rFonts w:ascii="Verdana" w:hAnsi="Verdana" w:cs="Verdana"/>
      <w:sz w:val="19"/>
      <w:szCs w:val="19"/>
    </w:rPr>
  </w:style>
  <w:style w:type="paragraph" w:customStyle="1" w:styleId="Style1">
    <w:name w:val="Style 1"/>
    <w:basedOn w:val="Normal"/>
    <w:uiPriority w:val="99"/>
    <w:rsid w:val="00B75E4C"/>
    <w:pPr>
      <w:widowControl w:val="0"/>
      <w:autoSpaceDE w:val="0"/>
      <w:autoSpaceDN w:val="0"/>
      <w:adjustRightInd w:val="0"/>
    </w:pPr>
    <w:rPr>
      <w:rFonts w:ascii="Times New Roman" w:hAnsi="Times New Roman"/>
      <w:sz w:val="20"/>
      <w:szCs w:val="20"/>
    </w:rPr>
  </w:style>
  <w:style w:type="character" w:customStyle="1" w:styleId="CharacterStyle2">
    <w:name w:val="Character Style 2"/>
    <w:uiPriority w:val="99"/>
    <w:rsid w:val="00B75E4C"/>
    <w:rPr>
      <w:sz w:val="20"/>
      <w:szCs w:val="20"/>
    </w:rPr>
  </w:style>
  <w:style w:type="character" w:customStyle="1" w:styleId="CharacterStyle1">
    <w:name w:val="Character Style 1"/>
    <w:uiPriority w:val="99"/>
    <w:rsid w:val="00B75E4C"/>
    <w:rPr>
      <w:rFonts w:ascii="Verdana" w:hAnsi="Verdana" w:cs="Verdana"/>
      <w:sz w:val="19"/>
      <w:szCs w:val="19"/>
    </w:rPr>
  </w:style>
  <w:style w:type="paragraph" w:customStyle="1" w:styleId="Style4">
    <w:name w:val="Style 4"/>
    <w:basedOn w:val="Normal"/>
    <w:uiPriority w:val="99"/>
    <w:rsid w:val="00044F02"/>
    <w:pPr>
      <w:widowControl w:val="0"/>
      <w:autoSpaceDE w:val="0"/>
      <w:autoSpaceDN w:val="0"/>
      <w:spacing w:before="72"/>
    </w:pPr>
    <w:rPr>
      <w:rFonts w:ascii="Times New Roman" w:hAnsi="Times New Roman"/>
      <w:sz w:val="26"/>
      <w:szCs w:val="26"/>
    </w:rPr>
  </w:style>
  <w:style w:type="character" w:customStyle="1" w:styleId="CharacterStyle3">
    <w:name w:val="Character Style 3"/>
    <w:uiPriority w:val="99"/>
    <w:rsid w:val="00044F02"/>
    <w:rPr>
      <w:sz w:val="20"/>
      <w:szCs w:val="20"/>
    </w:rPr>
  </w:style>
  <w:style w:type="paragraph" w:customStyle="1" w:styleId="VuConsidrant">
    <w:name w:val="Vu.Considérant"/>
    <w:basedOn w:val="Normal"/>
    <w:rsid w:val="003B0BC8"/>
    <w:pPr>
      <w:spacing w:after="140"/>
      <w:jc w:val="both"/>
    </w:pPr>
    <w:rPr>
      <w:rFonts w:ascii="Arial" w:hAnsi="Arial"/>
      <w:sz w:val="20"/>
      <w:szCs w:val="20"/>
    </w:rPr>
  </w:style>
  <w:style w:type="paragraph" w:customStyle="1" w:styleId="notifi">
    <w:name w:val="notifié à"/>
    <w:basedOn w:val="Normal"/>
    <w:rsid w:val="003B0BC8"/>
    <w:pPr>
      <w:ind w:left="567"/>
      <w:jc w:val="both"/>
    </w:pPr>
    <w:rPr>
      <w:rFonts w:ascii="Arial" w:hAnsi="Arial"/>
      <w:b/>
      <w:sz w:val="20"/>
      <w:szCs w:val="20"/>
    </w:rPr>
  </w:style>
  <w:style w:type="paragraph" w:customStyle="1" w:styleId="TiretVuConsidrant">
    <w:name w:val="Tiret Vu.Considérant"/>
    <w:basedOn w:val="VuConsidrant"/>
    <w:rsid w:val="003B0BC8"/>
    <w:pPr>
      <w:ind w:left="284" w:hanging="284"/>
    </w:pPr>
  </w:style>
  <w:style w:type="paragraph" w:customStyle="1" w:styleId="LeMairerappellepropose">
    <w:name w:val="Le Maire rappelle/propose"/>
    <w:basedOn w:val="Normal"/>
    <w:rsid w:val="003B0BC8"/>
    <w:pPr>
      <w:spacing w:before="240" w:after="240"/>
      <w:jc w:val="both"/>
    </w:pPr>
    <w:rPr>
      <w:rFonts w:ascii="Arial" w:hAnsi="Arial"/>
      <w:b/>
      <w:sz w:val="20"/>
      <w:szCs w:val="20"/>
    </w:rPr>
  </w:style>
  <w:style w:type="paragraph" w:customStyle="1" w:styleId="Style6">
    <w:name w:val="Style 6"/>
    <w:basedOn w:val="Normal"/>
    <w:uiPriority w:val="99"/>
    <w:rsid w:val="00812431"/>
    <w:pPr>
      <w:widowControl w:val="0"/>
      <w:autoSpaceDE w:val="0"/>
      <w:autoSpaceDN w:val="0"/>
      <w:spacing w:line="216" w:lineRule="auto"/>
      <w:ind w:right="36"/>
      <w:jc w:val="right"/>
    </w:pPr>
    <w:rPr>
      <w:rFonts w:ascii="Arial" w:hAnsi="Arial" w:cs="Arial"/>
      <w:color w:val="1D1D1D"/>
      <w:sz w:val="20"/>
      <w:szCs w:val="20"/>
    </w:rPr>
  </w:style>
  <w:style w:type="character" w:customStyle="1" w:styleId="CharacterStyle4">
    <w:name w:val="Character Style 4"/>
    <w:uiPriority w:val="99"/>
    <w:rsid w:val="00812431"/>
    <w:rPr>
      <w:rFonts w:ascii="Verdana" w:hAnsi="Verdana"/>
      <w:b/>
      <w:color w:val="1F57A2"/>
      <w:sz w:val="22"/>
      <w:u w:val="single"/>
    </w:rPr>
  </w:style>
  <w:style w:type="paragraph" w:customStyle="1" w:styleId="CorpsDlibration">
    <w:name w:val="CorpsDélibération"/>
    <w:basedOn w:val="Normal"/>
    <w:uiPriority w:val="99"/>
    <w:rsid w:val="00A34A4B"/>
    <w:pPr>
      <w:jc w:val="both"/>
    </w:pPr>
    <w:rPr>
      <w:rFonts w:ascii="Times New Roman" w:hAnsi="Times New Roman"/>
      <w:noProof/>
      <w:sz w:val="20"/>
      <w:szCs w:val="20"/>
    </w:rPr>
  </w:style>
  <w:style w:type="paragraph" w:customStyle="1" w:styleId="Standard">
    <w:name w:val="Standard"/>
    <w:rsid w:val="00E65EE7"/>
    <w:pPr>
      <w:suppressAutoHyphens/>
      <w:overflowPunct w:val="0"/>
      <w:autoSpaceDE w:val="0"/>
      <w:autoSpaceDN w:val="0"/>
      <w:spacing w:line="264" w:lineRule="atLeast"/>
      <w:textAlignment w:val="baseline"/>
    </w:pPr>
    <w:rPr>
      <w:rFonts w:ascii="Arial" w:hAnsi="Arial" w:cs="CG Times (WN)"/>
      <w:kern w:val="3"/>
      <w:lang w:eastAsia="zh-CN"/>
    </w:rPr>
  </w:style>
  <w:style w:type="paragraph" w:customStyle="1" w:styleId="Default">
    <w:name w:val="Default"/>
    <w:rsid w:val="00743F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542">
      <w:bodyDiv w:val="1"/>
      <w:marLeft w:val="0"/>
      <w:marRight w:val="0"/>
      <w:marTop w:val="0"/>
      <w:marBottom w:val="0"/>
      <w:divBdr>
        <w:top w:val="none" w:sz="0" w:space="0" w:color="auto"/>
        <w:left w:val="none" w:sz="0" w:space="0" w:color="auto"/>
        <w:bottom w:val="none" w:sz="0" w:space="0" w:color="auto"/>
        <w:right w:val="none" w:sz="0" w:space="0" w:color="auto"/>
      </w:divBdr>
    </w:div>
    <w:div w:id="739867337">
      <w:bodyDiv w:val="1"/>
      <w:marLeft w:val="0"/>
      <w:marRight w:val="0"/>
      <w:marTop w:val="0"/>
      <w:marBottom w:val="0"/>
      <w:divBdr>
        <w:top w:val="none" w:sz="0" w:space="0" w:color="auto"/>
        <w:left w:val="none" w:sz="0" w:space="0" w:color="auto"/>
        <w:bottom w:val="none" w:sz="0" w:space="0" w:color="auto"/>
        <w:right w:val="none" w:sz="0" w:space="0" w:color="auto"/>
      </w:divBdr>
    </w:div>
    <w:div w:id="881669575">
      <w:bodyDiv w:val="1"/>
      <w:marLeft w:val="0"/>
      <w:marRight w:val="0"/>
      <w:marTop w:val="0"/>
      <w:marBottom w:val="0"/>
      <w:divBdr>
        <w:top w:val="none" w:sz="0" w:space="0" w:color="auto"/>
        <w:left w:val="none" w:sz="0" w:space="0" w:color="auto"/>
        <w:bottom w:val="none" w:sz="0" w:space="0" w:color="auto"/>
        <w:right w:val="none" w:sz="0" w:space="0" w:color="auto"/>
      </w:divBdr>
    </w:div>
    <w:div w:id="936980143">
      <w:bodyDiv w:val="1"/>
      <w:marLeft w:val="0"/>
      <w:marRight w:val="0"/>
      <w:marTop w:val="0"/>
      <w:marBottom w:val="0"/>
      <w:divBdr>
        <w:top w:val="none" w:sz="0" w:space="0" w:color="auto"/>
        <w:left w:val="none" w:sz="0" w:space="0" w:color="auto"/>
        <w:bottom w:val="none" w:sz="0" w:space="0" w:color="auto"/>
        <w:right w:val="none" w:sz="0" w:space="0" w:color="auto"/>
      </w:divBdr>
    </w:div>
    <w:div w:id="1017731416">
      <w:bodyDiv w:val="1"/>
      <w:marLeft w:val="0"/>
      <w:marRight w:val="0"/>
      <w:marTop w:val="0"/>
      <w:marBottom w:val="0"/>
      <w:divBdr>
        <w:top w:val="none" w:sz="0" w:space="0" w:color="auto"/>
        <w:left w:val="none" w:sz="0" w:space="0" w:color="auto"/>
        <w:bottom w:val="none" w:sz="0" w:space="0" w:color="auto"/>
        <w:right w:val="none" w:sz="0" w:space="0" w:color="auto"/>
      </w:divBdr>
    </w:div>
    <w:div w:id="1130594200">
      <w:bodyDiv w:val="1"/>
      <w:marLeft w:val="0"/>
      <w:marRight w:val="0"/>
      <w:marTop w:val="0"/>
      <w:marBottom w:val="0"/>
      <w:divBdr>
        <w:top w:val="none" w:sz="0" w:space="0" w:color="auto"/>
        <w:left w:val="none" w:sz="0" w:space="0" w:color="auto"/>
        <w:bottom w:val="none" w:sz="0" w:space="0" w:color="auto"/>
        <w:right w:val="none" w:sz="0" w:space="0" w:color="auto"/>
      </w:divBdr>
    </w:div>
    <w:div w:id="1318611500">
      <w:bodyDiv w:val="1"/>
      <w:marLeft w:val="0"/>
      <w:marRight w:val="0"/>
      <w:marTop w:val="0"/>
      <w:marBottom w:val="0"/>
      <w:divBdr>
        <w:top w:val="none" w:sz="0" w:space="0" w:color="auto"/>
        <w:left w:val="none" w:sz="0" w:space="0" w:color="auto"/>
        <w:bottom w:val="none" w:sz="0" w:space="0" w:color="auto"/>
        <w:right w:val="none" w:sz="0" w:space="0" w:color="auto"/>
      </w:divBdr>
    </w:div>
    <w:div w:id="1368800984">
      <w:bodyDiv w:val="1"/>
      <w:marLeft w:val="0"/>
      <w:marRight w:val="0"/>
      <w:marTop w:val="0"/>
      <w:marBottom w:val="0"/>
      <w:divBdr>
        <w:top w:val="none" w:sz="0" w:space="0" w:color="auto"/>
        <w:left w:val="none" w:sz="0" w:space="0" w:color="auto"/>
        <w:bottom w:val="none" w:sz="0" w:space="0" w:color="auto"/>
        <w:right w:val="none" w:sz="0" w:space="0" w:color="auto"/>
      </w:divBdr>
    </w:div>
    <w:div w:id="1394737749">
      <w:bodyDiv w:val="1"/>
      <w:marLeft w:val="0"/>
      <w:marRight w:val="0"/>
      <w:marTop w:val="0"/>
      <w:marBottom w:val="0"/>
      <w:divBdr>
        <w:top w:val="none" w:sz="0" w:space="0" w:color="auto"/>
        <w:left w:val="none" w:sz="0" w:space="0" w:color="auto"/>
        <w:bottom w:val="none" w:sz="0" w:space="0" w:color="auto"/>
        <w:right w:val="none" w:sz="0" w:space="0" w:color="auto"/>
      </w:divBdr>
    </w:div>
    <w:div w:id="1454860490">
      <w:bodyDiv w:val="1"/>
      <w:marLeft w:val="0"/>
      <w:marRight w:val="0"/>
      <w:marTop w:val="0"/>
      <w:marBottom w:val="0"/>
      <w:divBdr>
        <w:top w:val="none" w:sz="0" w:space="0" w:color="auto"/>
        <w:left w:val="none" w:sz="0" w:space="0" w:color="auto"/>
        <w:bottom w:val="none" w:sz="0" w:space="0" w:color="auto"/>
        <w:right w:val="none" w:sz="0" w:space="0" w:color="auto"/>
      </w:divBdr>
    </w:div>
    <w:div w:id="1473518580">
      <w:bodyDiv w:val="1"/>
      <w:marLeft w:val="0"/>
      <w:marRight w:val="0"/>
      <w:marTop w:val="0"/>
      <w:marBottom w:val="0"/>
      <w:divBdr>
        <w:top w:val="none" w:sz="0" w:space="0" w:color="auto"/>
        <w:left w:val="none" w:sz="0" w:space="0" w:color="auto"/>
        <w:bottom w:val="none" w:sz="0" w:space="0" w:color="auto"/>
        <w:right w:val="none" w:sz="0" w:space="0" w:color="auto"/>
      </w:divBdr>
    </w:div>
    <w:div w:id="1646817585">
      <w:bodyDiv w:val="1"/>
      <w:marLeft w:val="0"/>
      <w:marRight w:val="0"/>
      <w:marTop w:val="0"/>
      <w:marBottom w:val="0"/>
      <w:divBdr>
        <w:top w:val="none" w:sz="0" w:space="0" w:color="auto"/>
        <w:left w:val="none" w:sz="0" w:space="0" w:color="auto"/>
        <w:bottom w:val="none" w:sz="0" w:space="0" w:color="auto"/>
        <w:right w:val="none" w:sz="0" w:space="0" w:color="auto"/>
      </w:divBdr>
    </w:div>
    <w:div w:id="1830556910">
      <w:bodyDiv w:val="1"/>
      <w:marLeft w:val="0"/>
      <w:marRight w:val="0"/>
      <w:marTop w:val="0"/>
      <w:marBottom w:val="0"/>
      <w:divBdr>
        <w:top w:val="none" w:sz="0" w:space="0" w:color="auto"/>
        <w:left w:val="none" w:sz="0" w:space="0" w:color="auto"/>
        <w:bottom w:val="none" w:sz="0" w:space="0" w:color="auto"/>
        <w:right w:val="none" w:sz="0" w:space="0" w:color="auto"/>
      </w:divBdr>
    </w:div>
    <w:div w:id="1870559216">
      <w:bodyDiv w:val="1"/>
      <w:marLeft w:val="0"/>
      <w:marRight w:val="0"/>
      <w:marTop w:val="0"/>
      <w:marBottom w:val="0"/>
      <w:divBdr>
        <w:top w:val="none" w:sz="0" w:space="0" w:color="auto"/>
        <w:left w:val="none" w:sz="0" w:space="0" w:color="auto"/>
        <w:bottom w:val="none" w:sz="0" w:space="0" w:color="auto"/>
        <w:right w:val="none" w:sz="0" w:space="0" w:color="auto"/>
      </w:divBdr>
    </w:div>
    <w:div w:id="2121564068">
      <w:bodyDiv w:val="1"/>
      <w:marLeft w:val="0"/>
      <w:marRight w:val="0"/>
      <w:marTop w:val="0"/>
      <w:marBottom w:val="0"/>
      <w:divBdr>
        <w:top w:val="none" w:sz="0" w:space="0" w:color="auto"/>
        <w:left w:val="none" w:sz="0" w:space="0" w:color="auto"/>
        <w:bottom w:val="none" w:sz="0" w:space="0" w:color="auto"/>
        <w:right w:val="none" w:sz="0" w:space="0" w:color="auto"/>
      </w:divBdr>
      <w:divsChild>
        <w:div w:id="57748417">
          <w:marLeft w:val="0"/>
          <w:marRight w:val="0"/>
          <w:marTop w:val="0"/>
          <w:marBottom w:val="0"/>
          <w:divBdr>
            <w:top w:val="none" w:sz="0" w:space="0" w:color="auto"/>
            <w:left w:val="none" w:sz="0" w:space="0" w:color="auto"/>
            <w:bottom w:val="none" w:sz="0" w:space="0" w:color="auto"/>
            <w:right w:val="none" w:sz="0" w:space="0" w:color="auto"/>
          </w:divBdr>
        </w:div>
        <w:div w:id="58133579">
          <w:marLeft w:val="0"/>
          <w:marRight w:val="0"/>
          <w:marTop w:val="0"/>
          <w:marBottom w:val="0"/>
          <w:divBdr>
            <w:top w:val="none" w:sz="0" w:space="0" w:color="auto"/>
            <w:left w:val="none" w:sz="0" w:space="0" w:color="auto"/>
            <w:bottom w:val="none" w:sz="0" w:space="0" w:color="auto"/>
            <w:right w:val="none" w:sz="0" w:space="0" w:color="auto"/>
          </w:divBdr>
        </w:div>
        <w:div w:id="137571294">
          <w:marLeft w:val="0"/>
          <w:marRight w:val="0"/>
          <w:marTop w:val="0"/>
          <w:marBottom w:val="0"/>
          <w:divBdr>
            <w:top w:val="none" w:sz="0" w:space="0" w:color="auto"/>
            <w:left w:val="none" w:sz="0" w:space="0" w:color="auto"/>
            <w:bottom w:val="none" w:sz="0" w:space="0" w:color="auto"/>
            <w:right w:val="none" w:sz="0" w:space="0" w:color="auto"/>
          </w:divBdr>
        </w:div>
        <w:div w:id="190193792">
          <w:marLeft w:val="0"/>
          <w:marRight w:val="0"/>
          <w:marTop w:val="0"/>
          <w:marBottom w:val="0"/>
          <w:divBdr>
            <w:top w:val="none" w:sz="0" w:space="0" w:color="auto"/>
            <w:left w:val="none" w:sz="0" w:space="0" w:color="auto"/>
            <w:bottom w:val="none" w:sz="0" w:space="0" w:color="auto"/>
            <w:right w:val="none" w:sz="0" w:space="0" w:color="auto"/>
          </w:divBdr>
        </w:div>
        <w:div w:id="223637464">
          <w:marLeft w:val="0"/>
          <w:marRight w:val="0"/>
          <w:marTop w:val="0"/>
          <w:marBottom w:val="0"/>
          <w:divBdr>
            <w:top w:val="none" w:sz="0" w:space="0" w:color="auto"/>
            <w:left w:val="none" w:sz="0" w:space="0" w:color="auto"/>
            <w:bottom w:val="none" w:sz="0" w:space="0" w:color="auto"/>
            <w:right w:val="none" w:sz="0" w:space="0" w:color="auto"/>
          </w:divBdr>
        </w:div>
        <w:div w:id="234819746">
          <w:marLeft w:val="0"/>
          <w:marRight w:val="0"/>
          <w:marTop w:val="0"/>
          <w:marBottom w:val="0"/>
          <w:divBdr>
            <w:top w:val="none" w:sz="0" w:space="0" w:color="auto"/>
            <w:left w:val="none" w:sz="0" w:space="0" w:color="auto"/>
            <w:bottom w:val="none" w:sz="0" w:space="0" w:color="auto"/>
            <w:right w:val="none" w:sz="0" w:space="0" w:color="auto"/>
          </w:divBdr>
        </w:div>
        <w:div w:id="324751646">
          <w:marLeft w:val="0"/>
          <w:marRight w:val="0"/>
          <w:marTop w:val="0"/>
          <w:marBottom w:val="0"/>
          <w:divBdr>
            <w:top w:val="none" w:sz="0" w:space="0" w:color="auto"/>
            <w:left w:val="none" w:sz="0" w:space="0" w:color="auto"/>
            <w:bottom w:val="none" w:sz="0" w:space="0" w:color="auto"/>
            <w:right w:val="none" w:sz="0" w:space="0" w:color="auto"/>
          </w:divBdr>
        </w:div>
        <w:div w:id="480849082">
          <w:marLeft w:val="0"/>
          <w:marRight w:val="0"/>
          <w:marTop w:val="0"/>
          <w:marBottom w:val="0"/>
          <w:divBdr>
            <w:top w:val="none" w:sz="0" w:space="0" w:color="auto"/>
            <w:left w:val="none" w:sz="0" w:space="0" w:color="auto"/>
            <w:bottom w:val="none" w:sz="0" w:space="0" w:color="auto"/>
            <w:right w:val="none" w:sz="0" w:space="0" w:color="auto"/>
          </w:divBdr>
        </w:div>
        <w:div w:id="543102282">
          <w:marLeft w:val="0"/>
          <w:marRight w:val="0"/>
          <w:marTop w:val="0"/>
          <w:marBottom w:val="0"/>
          <w:divBdr>
            <w:top w:val="none" w:sz="0" w:space="0" w:color="auto"/>
            <w:left w:val="none" w:sz="0" w:space="0" w:color="auto"/>
            <w:bottom w:val="none" w:sz="0" w:space="0" w:color="auto"/>
            <w:right w:val="none" w:sz="0" w:space="0" w:color="auto"/>
          </w:divBdr>
        </w:div>
        <w:div w:id="667051508">
          <w:marLeft w:val="0"/>
          <w:marRight w:val="0"/>
          <w:marTop w:val="0"/>
          <w:marBottom w:val="0"/>
          <w:divBdr>
            <w:top w:val="none" w:sz="0" w:space="0" w:color="auto"/>
            <w:left w:val="none" w:sz="0" w:space="0" w:color="auto"/>
            <w:bottom w:val="none" w:sz="0" w:space="0" w:color="auto"/>
            <w:right w:val="none" w:sz="0" w:space="0" w:color="auto"/>
          </w:divBdr>
        </w:div>
        <w:div w:id="744914567">
          <w:marLeft w:val="0"/>
          <w:marRight w:val="0"/>
          <w:marTop w:val="0"/>
          <w:marBottom w:val="0"/>
          <w:divBdr>
            <w:top w:val="none" w:sz="0" w:space="0" w:color="auto"/>
            <w:left w:val="none" w:sz="0" w:space="0" w:color="auto"/>
            <w:bottom w:val="none" w:sz="0" w:space="0" w:color="auto"/>
            <w:right w:val="none" w:sz="0" w:space="0" w:color="auto"/>
          </w:divBdr>
        </w:div>
        <w:div w:id="748427037">
          <w:marLeft w:val="0"/>
          <w:marRight w:val="0"/>
          <w:marTop w:val="0"/>
          <w:marBottom w:val="0"/>
          <w:divBdr>
            <w:top w:val="none" w:sz="0" w:space="0" w:color="auto"/>
            <w:left w:val="none" w:sz="0" w:space="0" w:color="auto"/>
            <w:bottom w:val="none" w:sz="0" w:space="0" w:color="auto"/>
            <w:right w:val="none" w:sz="0" w:space="0" w:color="auto"/>
          </w:divBdr>
        </w:div>
        <w:div w:id="842088325">
          <w:marLeft w:val="0"/>
          <w:marRight w:val="0"/>
          <w:marTop w:val="0"/>
          <w:marBottom w:val="0"/>
          <w:divBdr>
            <w:top w:val="none" w:sz="0" w:space="0" w:color="auto"/>
            <w:left w:val="none" w:sz="0" w:space="0" w:color="auto"/>
            <w:bottom w:val="none" w:sz="0" w:space="0" w:color="auto"/>
            <w:right w:val="none" w:sz="0" w:space="0" w:color="auto"/>
          </w:divBdr>
        </w:div>
        <w:div w:id="850099480">
          <w:marLeft w:val="0"/>
          <w:marRight w:val="0"/>
          <w:marTop w:val="0"/>
          <w:marBottom w:val="0"/>
          <w:divBdr>
            <w:top w:val="none" w:sz="0" w:space="0" w:color="auto"/>
            <w:left w:val="none" w:sz="0" w:space="0" w:color="auto"/>
            <w:bottom w:val="none" w:sz="0" w:space="0" w:color="auto"/>
            <w:right w:val="none" w:sz="0" w:space="0" w:color="auto"/>
          </w:divBdr>
        </w:div>
        <w:div w:id="854924944">
          <w:marLeft w:val="0"/>
          <w:marRight w:val="0"/>
          <w:marTop w:val="0"/>
          <w:marBottom w:val="0"/>
          <w:divBdr>
            <w:top w:val="none" w:sz="0" w:space="0" w:color="auto"/>
            <w:left w:val="none" w:sz="0" w:space="0" w:color="auto"/>
            <w:bottom w:val="none" w:sz="0" w:space="0" w:color="auto"/>
            <w:right w:val="none" w:sz="0" w:space="0" w:color="auto"/>
          </w:divBdr>
        </w:div>
        <w:div w:id="879516670">
          <w:marLeft w:val="0"/>
          <w:marRight w:val="0"/>
          <w:marTop w:val="0"/>
          <w:marBottom w:val="0"/>
          <w:divBdr>
            <w:top w:val="none" w:sz="0" w:space="0" w:color="auto"/>
            <w:left w:val="none" w:sz="0" w:space="0" w:color="auto"/>
            <w:bottom w:val="none" w:sz="0" w:space="0" w:color="auto"/>
            <w:right w:val="none" w:sz="0" w:space="0" w:color="auto"/>
          </w:divBdr>
        </w:div>
        <w:div w:id="891815374">
          <w:marLeft w:val="0"/>
          <w:marRight w:val="0"/>
          <w:marTop w:val="0"/>
          <w:marBottom w:val="0"/>
          <w:divBdr>
            <w:top w:val="none" w:sz="0" w:space="0" w:color="auto"/>
            <w:left w:val="none" w:sz="0" w:space="0" w:color="auto"/>
            <w:bottom w:val="none" w:sz="0" w:space="0" w:color="auto"/>
            <w:right w:val="none" w:sz="0" w:space="0" w:color="auto"/>
          </w:divBdr>
        </w:div>
        <w:div w:id="910044270">
          <w:marLeft w:val="0"/>
          <w:marRight w:val="0"/>
          <w:marTop w:val="0"/>
          <w:marBottom w:val="0"/>
          <w:divBdr>
            <w:top w:val="none" w:sz="0" w:space="0" w:color="auto"/>
            <w:left w:val="none" w:sz="0" w:space="0" w:color="auto"/>
            <w:bottom w:val="none" w:sz="0" w:space="0" w:color="auto"/>
            <w:right w:val="none" w:sz="0" w:space="0" w:color="auto"/>
          </w:divBdr>
        </w:div>
        <w:div w:id="918557235">
          <w:marLeft w:val="0"/>
          <w:marRight w:val="0"/>
          <w:marTop w:val="0"/>
          <w:marBottom w:val="0"/>
          <w:divBdr>
            <w:top w:val="none" w:sz="0" w:space="0" w:color="auto"/>
            <w:left w:val="none" w:sz="0" w:space="0" w:color="auto"/>
            <w:bottom w:val="none" w:sz="0" w:space="0" w:color="auto"/>
            <w:right w:val="none" w:sz="0" w:space="0" w:color="auto"/>
          </w:divBdr>
        </w:div>
        <w:div w:id="997659059">
          <w:marLeft w:val="0"/>
          <w:marRight w:val="0"/>
          <w:marTop w:val="0"/>
          <w:marBottom w:val="0"/>
          <w:divBdr>
            <w:top w:val="none" w:sz="0" w:space="0" w:color="auto"/>
            <w:left w:val="none" w:sz="0" w:space="0" w:color="auto"/>
            <w:bottom w:val="none" w:sz="0" w:space="0" w:color="auto"/>
            <w:right w:val="none" w:sz="0" w:space="0" w:color="auto"/>
          </w:divBdr>
        </w:div>
        <w:div w:id="1037319435">
          <w:marLeft w:val="0"/>
          <w:marRight w:val="0"/>
          <w:marTop w:val="0"/>
          <w:marBottom w:val="0"/>
          <w:divBdr>
            <w:top w:val="none" w:sz="0" w:space="0" w:color="auto"/>
            <w:left w:val="none" w:sz="0" w:space="0" w:color="auto"/>
            <w:bottom w:val="none" w:sz="0" w:space="0" w:color="auto"/>
            <w:right w:val="none" w:sz="0" w:space="0" w:color="auto"/>
          </w:divBdr>
        </w:div>
        <w:div w:id="1115909650">
          <w:marLeft w:val="0"/>
          <w:marRight w:val="0"/>
          <w:marTop w:val="0"/>
          <w:marBottom w:val="0"/>
          <w:divBdr>
            <w:top w:val="none" w:sz="0" w:space="0" w:color="auto"/>
            <w:left w:val="none" w:sz="0" w:space="0" w:color="auto"/>
            <w:bottom w:val="none" w:sz="0" w:space="0" w:color="auto"/>
            <w:right w:val="none" w:sz="0" w:space="0" w:color="auto"/>
          </w:divBdr>
        </w:div>
        <w:div w:id="1138379861">
          <w:marLeft w:val="0"/>
          <w:marRight w:val="0"/>
          <w:marTop w:val="0"/>
          <w:marBottom w:val="0"/>
          <w:divBdr>
            <w:top w:val="none" w:sz="0" w:space="0" w:color="auto"/>
            <w:left w:val="none" w:sz="0" w:space="0" w:color="auto"/>
            <w:bottom w:val="none" w:sz="0" w:space="0" w:color="auto"/>
            <w:right w:val="none" w:sz="0" w:space="0" w:color="auto"/>
          </w:divBdr>
        </w:div>
        <w:div w:id="1169715697">
          <w:marLeft w:val="0"/>
          <w:marRight w:val="0"/>
          <w:marTop w:val="0"/>
          <w:marBottom w:val="0"/>
          <w:divBdr>
            <w:top w:val="none" w:sz="0" w:space="0" w:color="auto"/>
            <w:left w:val="none" w:sz="0" w:space="0" w:color="auto"/>
            <w:bottom w:val="none" w:sz="0" w:space="0" w:color="auto"/>
            <w:right w:val="none" w:sz="0" w:space="0" w:color="auto"/>
          </w:divBdr>
        </w:div>
        <w:div w:id="1200095748">
          <w:marLeft w:val="0"/>
          <w:marRight w:val="0"/>
          <w:marTop w:val="0"/>
          <w:marBottom w:val="0"/>
          <w:divBdr>
            <w:top w:val="none" w:sz="0" w:space="0" w:color="auto"/>
            <w:left w:val="none" w:sz="0" w:space="0" w:color="auto"/>
            <w:bottom w:val="none" w:sz="0" w:space="0" w:color="auto"/>
            <w:right w:val="none" w:sz="0" w:space="0" w:color="auto"/>
          </w:divBdr>
        </w:div>
        <w:div w:id="1234662133">
          <w:marLeft w:val="0"/>
          <w:marRight w:val="0"/>
          <w:marTop w:val="0"/>
          <w:marBottom w:val="0"/>
          <w:divBdr>
            <w:top w:val="none" w:sz="0" w:space="0" w:color="auto"/>
            <w:left w:val="none" w:sz="0" w:space="0" w:color="auto"/>
            <w:bottom w:val="none" w:sz="0" w:space="0" w:color="auto"/>
            <w:right w:val="none" w:sz="0" w:space="0" w:color="auto"/>
          </w:divBdr>
        </w:div>
        <w:div w:id="1297368090">
          <w:marLeft w:val="0"/>
          <w:marRight w:val="0"/>
          <w:marTop w:val="0"/>
          <w:marBottom w:val="0"/>
          <w:divBdr>
            <w:top w:val="none" w:sz="0" w:space="0" w:color="auto"/>
            <w:left w:val="none" w:sz="0" w:space="0" w:color="auto"/>
            <w:bottom w:val="none" w:sz="0" w:space="0" w:color="auto"/>
            <w:right w:val="none" w:sz="0" w:space="0" w:color="auto"/>
          </w:divBdr>
        </w:div>
        <w:div w:id="1367415582">
          <w:marLeft w:val="0"/>
          <w:marRight w:val="0"/>
          <w:marTop w:val="0"/>
          <w:marBottom w:val="0"/>
          <w:divBdr>
            <w:top w:val="none" w:sz="0" w:space="0" w:color="auto"/>
            <w:left w:val="none" w:sz="0" w:space="0" w:color="auto"/>
            <w:bottom w:val="none" w:sz="0" w:space="0" w:color="auto"/>
            <w:right w:val="none" w:sz="0" w:space="0" w:color="auto"/>
          </w:divBdr>
        </w:div>
        <w:div w:id="1482694832">
          <w:marLeft w:val="0"/>
          <w:marRight w:val="0"/>
          <w:marTop w:val="0"/>
          <w:marBottom w:val="0"/>
          <w:divBdr>
            <w:top w:val="none" w:sz="0" w:space="0" w:color="auto"/>
            <w:left w:val="none" w:sz="0" w:space="0" w:color="auto"/>
            <w:bottom w:val="none" w:sz="0" w:space="0" w:color="auto"/>
            <w:right w:val="none" w:sz="0" w:space="0" w:color="auto"/>
          </w:divBdr>
        </w:div>
        <w:div w:id="1541239892">
          <w:marLeft w:val="0"/>
          <w:marRight w:val="0"/>
          <w:marTop w:val="0"/>
          <w:marBottom w:val="0"/>
          <w:divBdr>
            <w:top w:val="none" w:sz="0" w:space="0" w:color="auto"/>
            <w:left w:val="none" w:sz="0" w:space="0" w:color="auto"/>
            <w:bottom w:val="none" w:sz="0" w:space="0" w:color="auto"/>
            <w:right w:val="none" w:sz="0" w:space="0" w:color="auto"/>
          </w:divBdr>
        </w:div>
        <w:div w:id="1673407173">
          <w:marLeft w:val="0"/>
          <w:marRight w:val="0"/>
          <w:marTop w:val="0"/>
          <w:marBottom w:val="0"/>
          <w:divBdr>
            <w:top w:val="none" w:sz="0" w:space="0" w:color="auto"/>
            <w:left w:val="none" w:sz="0" w:space="0" w:color="auto"/>
            <w:bottom w:val="none" w:sz="0" w:space="0" w:color="auto"/>
            <w:right w:val="none" w:sz="0" w:space="0" w:color="auto"/>
          </w:divBdr>
        </w:div>
        <w:div w:id="1686206783">
          <w:marLeft w:val="0"/>
          <w:marRight w:val="0"/>
          <w:marTop w:val="0"/>
          <w:marBottom w:val="0"/>
          <w:divBdr>
            <w:top w:val="none" w:sz="0" w:space="0" w:color="auto"/>
            <w:left w:val="none" w:sz="0" w:space="0" w:color="auto"/>
            <w:bottom w:val="none" w:sz="0" w:space="0" w:color="auto"/>
            <w:right w:val="none" w:sz="0" w:space="0" w:color="auto"/>
          </w:divBdr>
        </w:div>
        <w:div w:id="1766073046">
          <w:marLeft w:val="0"/>
          <w:marRight w:val="0"/>
          <w:marTop w:val="0"/>
          <w:marBottom w:val="0"/>
          <w:divBdr>
            <w:top w:val="none" w:sz="0" w:space="0" w:color="auto"/>
            <w:left w:val="none" w:sz="0" w:space="0" w:color="auto"/>
            <w:bottom w:val="none" w:sz="0" w:space="0" w:color="auto"/>
            <w:right w:val="none" w:sz="0" w:space="0" w:color="auto"/>
          </w:divBdr>
        </w:div>
        <w:div w:id="1776635263">
          <w:marLeft w:val="0"/>
          <w:marRight w:val="0"/>
          <w:marTop w:val="0"/>
          <w:marBottom w:val="0"/>
          <w:divBdr>
            <w:top w:val="none" w:sz="0" w:space="0" w:color="auto"/>
            <w:left w:val="none" w:sz="0" w:space="0" w:color="auto"/>
            <w:bottom w:val="none" w:sz="0" w:space="0" w:color="auto"/>
            <w:right w:val="none" w:sz="0" w:space="0" w:color="auto"/>
          </w:divBdr>
        </w:div>
        <w:div w:id="1799956318">
          <w:marLeft w:val="0"/>
          <w:marRight w:val="0"/>
          <w:marTop w:val="0"/>
          <w:marBottom w:val="0"/>
          <w:divBdr>
            <w:top w:val="none" w:sz="0" w:space="0" w:color="auto"/>
            <w:left w:val="none" w:sz="0" w:space="0" w:color="auto"/>
            <w:bottom w:val="none" w:sz="0" w:space="0" w:color="auto"/>
            <w:right w:val="none" w:sz="0" w:space="0" w:color="auto"/>
          </w:divBdr>
        </w:div>
        <w:div w:id="1814443625">
          <w:marLeft w:val="0"/>
          <w:marRight w:val="0"/>
          <w:marTop w:val="0"/>
          <w:marBottom w:val="0"/>
          <w:divBdr>
            <w:top w:val="none" w:sz="0" w:space="0" w:color="auto"/>
            <w:left w:val="none" w:sz="0" w:space="0" w:color="auto"/>
            <w:bottom w:val="none" w:sz="0" w:space="0" w:color="auto"/>
            <w:right w:val="none" w:sz="0" w:space="0" w:color="auto"/>
          </w:divBdr>
        </w:div>
        <w:div w:id="1814710388">
          <w:marLeft w:val="0"/>
          <w:marRight w:val="0"/>
          <w:marTop w:val="0"/>
          <w:marBottom w:val="0"/>
          <w:divBdr>
            <w:top w:val="none" w:sz="0" w:space="0" w:color="auto"/>
            <w:left w:val="none" w:sz="0" w:space="0" w:color="auto"/>
            <w:bottom w:val="none" w:sz="0" w:space="0" w:color="auto"/>
            <w:right w:val="none" w:sz="0" w:space="0" w:color="auto"/>
          </w:divBdr>
        </w:div>
        <w:div w:id="1930966123">
          <w:marLeft w:val="0"/>
          <w:marRight w:val="0"/>
          <w:marTop w:val="0"/>
          <w:marBottom w:val="0"/>
          <w:divBdr>
            <w:top w:val="none" w:sz="0" w:space="0" w:color="auto"/>
            <w:left w:val="none" w:sz="0" w:space="0" w:color="auto"/>
            <w:bottom w:val="none" w:sz="0" w:space="0" w:color="auto"/>
            <w:right w:val="none" w:sz="0" w:space="0" w:color="auto"/>
          </w:divBdr>
        </w:div>
        <w:div w:id="1940023110">
          <w:marLeft w:val="0"/>
          <w:marRight w:val="0"/>
          <w:marTop w:val="0"/>
          <w:marBottom w:val="0"/>
          <w:divBdr>
            <w:top w:val="none" w:sz="0" w:space="0" w:color="auto"/>
            <w:left w:val="none" w:sz="0" w:space="0" w:color="auto"/>
            <w:bottom w:val="none" w:sz="0" w:space="0" w:color="auto"/>
            <w:right w:val="none" w:sz="0" w:space="0" w:color="auto"/>
          </w:divBdr>
        </w:div>
        <w:div w:id="1970937369">
          <w:marLeft w:val="0"/>
          <w:marRight w:val="0"/>
          <w:marTop w:val="0"/>
          <w:marBottom w:val="0"/>
          <w:divBdr>
            <w:top w:val="none" w:sz="0" w:space="0" w:color="auto"/>
            <w:left w:val="none" w:sz="0" w:space="0" w:color="auto"/>
            <w:bottom w:val="none" w:sz="0" w:space="0" w:color="auto"/>
            <w:right w:val="none" w:sz="0" w:space="0" w:color="auto"/>
          </w:divBdr>
        </w:div>
        <w:div w:id="2113501911">
          <w:marLeft w:val="0"/>
          <w:marRight w:val="0"/>
          <w:marTop w:val="0"/>
          <w:marBottom w:val="0"/>
          <w:divBdr>
            <w:top w:val="none" w:sz="0" w:space="0" w:color="auto"/>
            <w:left w:val="none" w:sz="0" w:space="0" w:color="auto"/>
            <w:bottom w:val="none" w:sz="0" w:space="0" w:color="auto"/>
            <w:right w:val="none" w:sz="0" w:space="0" w:color="auto"/>
          </w:divBdr>
        </w:div>
      </w:divsChild>
    </w:div>
    <w:div w:id="21337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6E96-687F-45C1-9C4F-115BC567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3283</Words>
  <Characters>18057</Characters>
  <Application>Microsoft Office Word</Application>
  <DocSecurity>0</DocSecurity>
  <Lines>150</Lines>
  <Paragraphs>42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CONSEIL MUNICIPAL</vt:lpstr>
      <vt:lpstr>        POSSIBILITE DE LOCATION POUR LES HABITANTS DE FONTENAY</vt:lpstr>
    </vt:vector>
  </TitlesOfParts>
  <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 DE FONTENAY</dc:creator>
  <cp:keywords/>
  <cp:lastModifiedBy>MAIRIE FONTENAY LE PESNEL</cp:lastModifiedBy>
  <cp:revision>5</cp:revision>
  <cp:lastPrinted>2017-02-27T18:08:00Z</cp:lastPrinted>
  <dcterms:created xsi:type="dcterms:W3CDTF">2018-01-29T13:02:00Z</dcterms:created>
  <dcterms:modified xsi:type="dcterms:W3CDTF">2018-01-29T15:27:00Z</dcterms:modified>
</cp:coreProperties>
</file>